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7"/>
        <w:tblW w:w="9745" w:type="dxa"/>
        <w:tblLook w:val="01E0"/>
      </w:tblPr>
      <w:tblGrid>
        <w:gridCol w:w="3316"/>
        <w:gridCol w:w="2972"/>
        <w:gridCol w:w="3457"/>
      </w:tblGrid>
      <w:tr w:rsidR="00F31375" w:rsidRPr="0094550D" w:rsidTr="00686723">
        <w:trPr>
          <w:trHeight w:val="1126"/>
        </w:trPr>
        <w:tc>
          <w:tcPr>
            <w:tcW w:w="3316" w:type="dxa"/>
          </w:tcPr>
          <w:p w:rsidR="00F31375" w:rsidRPr="0094550D" w:rsidRDefault="00F31375" w:rsidP="0068672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</w:tcPr>
          <w:p w:rsidR="00F31375" w:rsidRPr="0094550D" w:rsidRDefault="00F31375" w:rsidP="0068672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31375" w:rsidRPr="0094550D" w:rsidRDefault="00F31375" w:rsidP="0068672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31375" w:rsidRPr="0094550D" w:rsidRDefault="00F31375" w:rsidP="0068672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666750"/>
                  <wp:effectExtent l="1905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7" w:type="dxa"/>
          </w:tcPr>
          <w:p w:rsidR="00F31375" w:rsidRPr="0094550D" w:rsidRDefault="00F31375" w:rsidP="0068672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31375" w:rsidRPr="0094550D" w:rsidRDefault="00F31375" w:rsidP="00F31375">
      <w:pPr>
        <w:keepNext/>
        <w:suppressAutoHyphens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4550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АДМИНИСТРАЦИЯ АЛЕКСАНДРОВСКОГО СЕЛЬСОВЕТА С</w:t>
      </w:r>
      <w:r w:rsidRPr="0094550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</w:t>
      </w:r>
      <w:r w:rsidRPr="0094550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РАКТАШСКОГО РАЙОНА ОРЕНБУРГСКОЙ ОБЛАСТИ</w:t>
      </w:r>
    </w:p>
    <w:p w:rsidR="00F31375" w:rsidRPr="0094550D" w:rsidRDefault="00F31375" w:rsidP="00F3137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375" w:rsidRPr="0094550D" w:rsidRDefault="00F31375" w:rsidP="00F3137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94550D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F31375" w:rsidRPr="0094550D" w:rsidRDefault="00F31375" w:rsidP="00F31375">
      <w:pPr>
        <w:pBdr>
          <w:bottom w:val="single" w:sz="18" w:space="1" w:color="auto"/>
        </w:pBdr>
        <w:suppressAutoHyphens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50D">
        <w:rPr>
          <w:rFonts w:ascii="Times New Roman" w:eastAsia="Times New Roman" w:hAnsi="Times New Roman" w:cs="Times New Roman"/>
          <w:b/>
          <w:sz w:val="16"/>
          <w:szCs w:val="24"/>
        </w:rPr>
        <w:t>_________________________________________________________________________________________________________</w:t>
      </w:r>
    </w:p>
    <w:p w:rsidR="00F31375" w:rsidRPr="0094550D" w:rsidRDefault="00F31375" w:rsidP="00F31375">
      <w:pPr>
        <w:tabs>
          <w:tab w:val="left" w:pos="480"/>
          <w:tab w:val="center" w:pos="4677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31375" w:rsidRPr="0094550D" w:rsidRDefault="00506CE1" w:rsidP="00F31375">
      <w:pPr>
        <w:tabs>
          <w:tab w:val="left" w:pos="480"/>
          <w:tab w:val="center" w:pos="4677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25.09</w:t>
      </w:r>
      <w:r w:rsidR="009E0C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3137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31375" w:rsidRPr="00945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Вторая Александровка    </w:t>
      </w:r>
      <w:r w:rsidR="00F313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F31375" w:rsidRPr="0094550D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D65D90" w:rsidRDefault="00D65D90" w:rsidP="001D2FF8">
      <w:pPr>
        <w:spacing w:after="0"/>
        <w:rPr>
          <w:rFonts w:ascii="Times New Roman" w:hAnsi="Times New Roman"/>
          <w:sz w:val="28"/>
        </w:rPr>
      </w:pPr>
    </w:p>
    <w:p w:rsidR="00D65D90" w:rsidRPr="00506CE1" w:rsidRDefault="00506CE1" w:rsidP="00506C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CE1">
        <w:rPr>
          <w:rFonts w:ascii="Times New Roman" w:hAnsi="Times New Roman" w:cs="Times New Roman"/>
          <w:b/>
          <w:sz w:val="28"/>
          <w:szCs w:val="28"/>
        </w:rPr>
        <w:t xml:space="preserve">О назначении и проведении опроса граждан по вопросу ликвидации </w:t>
      </w:r>
      <w:r w:rsidRPr="00506CE1">
        <w:rPr>
          <w:rStyle w:val="a8"/>
          <w:rFonts w:ascii="Times New Roman" w:hAnsi="Times New Roman"/>
          <w:iCs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общеобразовательного бюджетного учреждения</w:t>
      </w:r>
      <w:r w:rsidRPr="00506CE1">
        <w:rPr>
          <w:rFonts w:ascii="Times New Roman" w:hAnsi="Times New Roman" w:cs="Times New Roman"/>
          <w:b/>
          <w:sz w:val="28"/>
          <w:szCs w:val="28"/>
        </w:rPr>
        <w:t xml:space="preserve"> "Александровская основная общеобразовательная школа" Саракташского района Оренбургской области .</w:t>
      </w:r>
    </w:p>
    <w:p w:rsidR="00D65D90" w:rsidRDefault="00D65D90">
      <w:pPr>
        <w:spacing w:after="0"/>
        <w:rPr>
          <w:rFonts w:ascii="Times New Roman" w:hAnsi="Times New Roman"/>
          <w:sz w:val="28"/>
        </w:rPr>
      </w:pPr>
    </w:p>
    <w:p w:rsidR="00506CE1" w:rsidRDefault="00957AE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06CE1" w:rsidRPr="00506CE1">
        <w:rPr>
          <w:rFonts w:ascii="Times New Roman" w:hAnsi="Times New Roman"/>
          <w:sz w:val="28"/>
        </w:rPr>
        <w:t xml:space="preserve">В соответствии со статьей 31 Федерального закона от 06.10.2003г. № 131-ФЗ «Об общих принципах организации местного самоуправления в Российской Федерации», руководствуясь статьей 19 Устава муниципального образования </w:t>
      </w:r>
      <w:r w:rsidR="00506CE1">
        <w:rPr>
          <w:rFonts w:ascii="Times New Roman" w:hAnsi="Times New Roman"/>
          <w:sz w:val="28"/>
        </w:rPr>
        <w:t>Александровский</w:t>
      </w:r>
      <w:r w:rsidR="00506CE1"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области, Положением «О порядке назначения и проведения опроса граждан на территории муниципального образования </w:t>
      </w:r>
      <w:r w:rsidR="00506CE1">
        <w:rPr>
          <w:rFonts w:ascii="Times New Roman" w:hAnsi="Times New Roman"/>
          <w:sz w:val="28"/>
        </w:rPr>
        <w:t>Александровский</w:t>
      </w:r>
      <w:r w:rsidR="00506CE1"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области», утвержденном решением Совета депутатов муниципального образования </w:t>
      </w:r>
      <w:r w:rsidR="00506CE1">
        <w:rPr>
          <w:rFonts w:ascii="Times New Roman" w:hAnsi="Times New Roman"/>
          <w:sz w:val="28"/>
        </w:rPr>
        <w:t>Александровский</w:t>
      </w:r>
      <w:r w:rsidR="00506CE1" w:rsidRPr="00506CE1">
        <w:rPr>
          <w:rFonts w:ascii="Times New Roman" w:hAnsi="Times New Roman"/>
          <w:sz w:val="28"/>
        </w:rPr>
        <w:t xml:space="preserve"> сельсовет Саракташского райо</w:t>
      </w:r>
      <w:r w:rsidR="00506CE1">
        <w:rPr>
          <w:rFonts w:ascii="Times New Roman" w:hAnsi="Times New Roman"/>
          <w:sz w:val="28"/>
        </w:rPr>
        <w:t>на Оренбургской области от 15.02.2021</w:t>
      </w:r>
      <w:r w:rsidR="00506CE1" w:rsidRPr="00506CE1">
        <w:rPr>
          <w:rFonts w:ascii="Times New Roman" w:hAnsi="Times New Roman"/>
          <w:sz w:val="28"/>
        </w:rPr>
        <w:t xml:space="preserve"> № </w:t>
      </w:r>
      <w:r w:rsidR="00506CE1">
        <w:rPr>
          <w:rFonts w:ascii="Times New Roman" w:hAnsi="Times New Roman"/>
          <w:sz w:val="28"/>
        </w:rPr>
        <w:t>28, письмом муниципального казенного учреждения «Районного отдела образования» Саракташского района Оренбургской области:</w:t>
      </w:r>
    </w:p>
    <w:p w:rsidR="00506CE1" w:rsidRDefault="00506CE1">
      <w:pPr>
        <w:spacing w:after="0"/>
        <w:rPr>
          <w:rFonts w:ascii="Times New Roman" w:hAnsi="Times New Roman"/>
          <w:sz w:val="28"/>
        </w:rPr>
      </w:pP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1. Назначить опрос граждан, проживающих на территории </w:t>
      </w:r>
      <w:r>
        <w:rPr>
          <w:rFonts w:ascii="Times New Roman" w:hAnsi="Times New Roman"/>
          <w:sz w:val="28"/>
        </w:rPr>
        <w:t>села Вторая Александровка, деревни Свиногорка</w:t>
      </w:r>
      <w:r w:rsidRPr="00506CE1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области, путем поименного голосования.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2. Провести опрос граждан в период с </w:t>
      </w:r>
      <w:r w:rsidR="00957AE4">
        <w:rPr>
          <w:rFonts w:ascii="Times New Roman" w:hAnsi="Times New Roman"/>
          <w:sz w:val="28"/>
        </w:rPr>
        <w:t>30 сентября</w:t>
      </w:r>
      <w:r w:rsidRPr="00506CE1">
        <w:rPr>
          <w:rFonts w:ascii="Times New Roman" w:hAnsi="Times New Roman"/>
          <w:sz w:val="28"/>
        </w:rPr>
        <w:t xml:space="preserve"> по </w:t>
      </w:r>
      <w:r w:rsidR="00957AE4">
        <w:rPr>
          <w:rFonts w:ascii="Times New Roman" w:hAnsi="Times New Roman"/>
          <w:sz w:val="28"/>
        </w:rPr>
        <w:t>2 октября</w:t>
      </w:r>
      <w:r>
        <w:rPr>
          <w:rFonts w:ascii="Times New Roman" w:hAnsi="Times New Roman"/>
          <w:sz w:val="28"/>
        </w:rPr>
        <w:t xml:space="preserve"> 2024</w:t>
      </w:r>
      <w:r w:rsidRPr="00506CE1">
        <w:rPr>
          <w:rFonts w:ascii="Times New Roman" w:hAnsi="Times New Roman"/>
          <w:sz w:val="28"/>
        </w:rPr>
        <w:t xml:space="preserve"> года, в перио</w:t>
      </w:r>
      <w:r w:rsidR="0047508C">
        <w:rPr>
          <w:rFonts w:ascii="Times New Roman" w:hAnsi="Times New Roman"/>
          <w:sz w:val="28"/>
        </w:rPr>
        <w:t>д дневного времени с 09-00 до 18</w:t>
      </w:r>
      <w:r w:rsidRPr="00506CE1">
        <w:rPr>
          <w:rFonts w:ascii="Times New Roman" w:hAnsi="Times New Roman"/>
          <w:sz w:val="28"/>
        </w:rPr>
        <w:t>-00 часов.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3. Утвердить следующую формулировку вопроса, предлагаемую при проведении опроса для жителей </w:t>
      </w:r>
      <w:r>
        <w:rPr>
          <w:rFonts w:ascii="Times New Roman" w:hAnsi="Times New Roman"/>
          <w:sz w:val="28"/>
        </w:rPr>
        <w:t xml:space="preserve">села Вторая Александровка, деревни Свиногорка Александровский 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области:«Согласны ли Вы с ликвидацией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Cs/>
          <w:iCs/>
          <w:sz w:val="28"/>
        </w:rPr>
        <w:t xml:space="preserve">Муниципального </w:t>
      </w:r>
      <w:r>
        <w:rPr>
          <w:rFonts w:ascii="Times New Roman" w:hAnsi="Times New Roman"/>
          <w:bCs/>
          <w:iCs/>
          <w:sz w:val="28"/>
        </w:rPr>
        <w:lastRenderedPageBreak/>
        <w:t>общеобразовательного бюджетного учреждения</w:t>
      </w:r>
      <w:r w:rsidRPr="00506CE1">
        <w:rPr>
          <w:rFonts w:ascii="Times New Roman" w:hAnsi="Times New Roman"/>
          <w:bCs/>
          <w:iCs/>
          <w:sz w:val="28"/>
        </w:rPr>
        <w:t xml:space="preserve"> "Александровская основная общеобразовательная школа" Саракташского района Оренбургской области</w:t>
      </w:r>
      <w:r>
        <w:rPr>
          <w:rFonts w:ascii="Times New Roman" w:hAnsi="Times New Roman"/>
          <w:bCs/>
          <w:iCs/>
          <w:sz w:val="28"/>
        </w:rPr>
        <w:t>?».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>4. Утвердить методику проведения опроса граждан в форме заполнения опросных листов по месту жительства участников опроса (Приложение 1).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5. Утвердить форму опросного листа для жителей </w:t>
      </w:r>
      <w:r>
        <w:rPr>
          <w:rFonts w:ascii="Times New Roman" w:hAnsi="Times New Roman"/>
          <w:sz w:val="28"/>
        </w:rPr>
        <w:t>села Вторая Александровка, деревни Свиногорка</w:t>
      </w:r>
      <w:r w:rsidRPr="00506CE1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 (Приложение 2).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6. Установить минимальную численность жителей, участвующих в опросе: для  жителей </w:t>
      </w:r>
      <w:r>
        <w:rPr>
          <w:rFonts w:ascii="Times New Roman" w:hAnsi="Times New Roman"/>
          <w:sz w:val="28"/>
        </w:rPr>
        <w:t>села Вторая Александровка, деревни Свиногорка</w:t>
      </w:r>
      <w:r w:rsidRPr="00506CE1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области– </w:t>
      </w:r>
      <w:r>
        <w:rPr>
          <w:rFonts w:ascii="Times New Roman" w:hAnsi="Times New Roman"/>
          <w:sz w:val="28"/>
        </w:rPr>
        <w:t xml:space="preserve">30 </w:t>
      </w:r>
      <w:r w:rsidRPr="00506CE1">
        <w:rPr>
          <w:rFonts w:ascii="Times New Roman" w:hAnsi="Times New Roman"/>
          <w:sz w:val="28"/>
        </w:rPr>
        <w:t>человек.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7.  Территорией опроса граждан определить  территорию </w:t>
      </w:r>
      <w:r>
        <w:rPr>
          <w:rFonts w:ascii="Times New Roman" w:hAnsi="Times New Roman"/>
          <w:sz w:val="28"/>
        </w:rPr>
        <w:t>села Вторая Александровка, деревни Свиногорка</w:t>
      </w:r>
      <w:r w:rsidRPr="00506CE1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8. Утвердить порядок информирования населения </w:t>
      </w:r>
      <w:r>
        <w:rPr>
          <w:rFonts w:ascii="Times New Roman" w:hAnsi="Times New Roman"/>
          <w:sz w:val="28"/>
        </w:rPr>
        <w:t>села Вторая Александровка, деревни Свиногорка</w:t>
      </w:r>
      <w:r w:rsidRPr="00506CE1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 о проведении опроса граждан путем размещения объявления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области, на информационных стендах в с </w:t>
      </w:r>
      <w:r>
        <w:rPr>
          <w:rFonts w:ascii="Times New Roman" w:hAnsi="Times New Roman"/>
          <w:sz w:val="28"/>
        </w:rPr>
        <w:t>Вторая Александровка</w:t>
      </w:r>
      <w:r w:rsidRPr="00506CE1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 по  адресу: 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с.Вторая Александровка, Улица Куйбышевская, дом 26</w:t>
      </w:r>
      <w:r w:rsidRPr="00506CE1">
        <w:rPr>
          <w:rFonts w:ascii="Times New Roman" w:hAnsi="Times New Roman"/>
          <w:sz w:val="28"/>
        </w:rPr>
        <w:t xml:space="preserve"> (здание администрации)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с.Вторая Александровка, Улица Куйбышевская, дом 36А</w:t>
      </w:r>
      <w:r w:rsidRPr="00506CE1">
        <w:rPr>
          <w:rFonts w:ascii="Times New Roman" w:hAnsi="Times New Roman"/>
          <w:sz w:val="28"/>
        </w:rPr>
        <w:t xml:space="preserve"> (магазин);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с.Вторая Александровка, Улица Куйбышевская, дом 40А</w:t>
      </w:r>
      <w:r w:rsidRPr="00506CE1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ФАП</w:t>
      </w:r>
      <w:r w:rsidRPr="00506CE1">
        <w:rPr>
          <w:rFonts w:ascii="Times New Roman" w:hAnsi="Times New Roman"/>
          <w:sz w:val="28"/>
        </w:rPr>
        <w:t>).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 xml:space="preserve">9. Настоящее решение вступает в силу после его обнародования и подлежит размещению в сети Интернет на официальном сайте администрации муниципального образования </w:t>
      </w:r>
      <w:r>
        <w:rPr>
          <w:rFonts w:ascii="Times New Roman" w:hAnsi="Times New Roman"/>
          <w:sz w:val="28"/>
        </w:rPr>
        <w:t>Александровский</w:t>
      </w:r>
      <w:r w:rsidRPr="00506CE1">
        <w:rPr>
          <w:rFonts w:ascii="Times New Roman" w:hAnsi="Times New Roman"/>
          <w:sz w:val="28"/>
        </w:rPr>
        <w:t xml:space="preserve"> сельсовет Саракташского района Оренбургской области.</w:t>
      </w:r>
    </w:p>
    <w:p w:rsidR="00506CE1" w:rsidRPr="00506CE1" w:rsidRDefault="00506CE1" w:rsidP="00506CE1">
      <w:pPr>
        <w:spacing w:after="0"/>
        <w:rPr>
          <w:rFonts w:ascii="Times New Roman" w:hAnsi="Times New Roman"/>
          <w:sz w:val="28"/>
        </w:rPr>
      </w:pPr>
      <w:r w:rsidRPr="00506CE1">
        <w:rPr>
          <w:rFonts w:ascii="Times New Roman" w:hAnsi="Times New Roman"/>
          <w:sz w:val="28"/>
        </w:rPr>
        <w:t>10. Ответственность за исполнение настоящего решения возложить глав</w:t>
      </w:r>
      <w:r>
        <w:rPr>
          <w:rFonts w:ascii="Times New Roman" w:hAnsi="Times New Roman"/>
          <w:sz w:val="28"/>
        </w:rPr>
        <w:t>у а</w:t>
      </w:r>
      <w:r w:rsidRPr="00506CE1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Александровского</w:t>
      </w:r>
      <w:r w:rsidRPr="00506CE1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Е.</w:t>
      </w:r>
      <w:r w:rsidR="00957A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</w:t>
      </w:r>
      <w:r w:rsidR="00957A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Рябенко.</w:t>
      </w:r>
    </w:p>
    <w:p w:rsidR="00506CE1" w:rsidRDefault="00506CE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27B7E" w:rsidRDefault="00327B7E">
      <w:pPr>
        <w:spacing w:after="0"/>
        <w:rPr>
          <w:rFonts w:ascii="Times New Roman" w:hAnsi="Times New Roman"/>
          <w:sz w:val="28"/>
        </w:rPr>
      </w:pPr>
    </w:p>
    <w:p w:rsidR="00D65D90" w:rsidRDefault="001D2FF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                       </w:t>
      </w:r>
      <w:r w:rsidR="00F31375">
        <w:rPr>
          <w:rFonts w:ascii="Times New Roman" w:hAnsi="Times New Roman"/>
          <w:sz w:val="28"/>
        </w:rPr>
        <w:t>Е.Д.Рябенко</w:t>
      </w:r>
    </w:p>
    <w:p w:rsidR="00D65D90" w:rsidRDefault="00D65D90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</w:p>
    <w:p w:rsidR="00D65D90" w:rsidRDefault="00D65D90">
      <w:pPr>
        <w:spacing w:after="0"/>
        <w:rPr>
          <w:rFonts w:ascii="Times New Roman" w:hAnsi="Times New Roman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06CE1" w:rsidRPr="00506CE1" w:rsidTr="00550D8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32"/>
                <w:szCs w:val="24"/>
              </w:rPr>
            </w:pP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  <w:p w:rsid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постановлению</w:t>
            </w:r>
          </w:p>
          <w:p w:rsidR="00F11A96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Александровский</w:t>
            </w:r>
            <w:r w:rsidR="00F11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</w:p>
          <w:p w:rsid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Саракташского района 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25.09.2024</w:t>
            </w: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23-п</w:t>
            </w:r>
          </w:p>
        </w:tc>
      </w:tr>
    </w:tbl>
    <w:p w:rsidR="00506CE1" w:rsidRPr="00506CE1" w:rsidRDefault="00506CE1" w:rsidP="00506CE1">
      <w:pPr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06CE1" w:rsidRPr="00506CE1" w:rsidRDefault="00506CE1" w:rsidP="00506CE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/>
          <w:sz w:val="24"/>
          <w:szCs w:val="24"/>
        </w:rPr>
        <w:t>Методика проведения опроса граждан</w:t>
      </w:r>
    </w:p>
    <w:p w:rsidR="00506CE1" w:rsidRPr="00506CE1" w:rsidRDefault="00506CE1" w:rsidP="00506CE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1. Цель опроса:  выявление мнения населения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села Вторая Александровка, деревни Св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 xml:space="preserve">ногорка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Александровский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для его учета при принятии решения о ликвидации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AE4">
        <w:rPr>
          <w:rFonts w:ascii="Times New Roman" w:eastAsia="Times New Roman" w:hAnsi="Times New Roman" w:cs="Times New Roman"/>
          <w:bCs/>
          <w:iCs/>
          <w:sz w:val="24"/>
        </w:rPr>
        <w:t>муниципального  общеобразовательного бюджетного учреждения "Александровская основная общеобразов</w:t>
      </w:r>
      <w:r w:rsidRPr="00957AE4">
        <w:rPr>
          <w:rFonts w:ascii="Times New Roman" w:eastAsia="Times New Roman" w:hAnsi="Times New Roman" w:cs="Times New Roman"/>
          <w:bCs/>
          <w:iCs/>
          <w:sz w:val="24"/>
        </w:rPr>
        <w:t>а</w:t>
      </w:r>
      <w:r w:rsidRPr="00957AE4">
        <w:rPr>
          <w:rFonts w:ascii="Times New Roman" w:eastAsia="Times New Roman" w:hAnsi="Times New Roman" w:cs="Times New Roman"/>
          <w:bCs/>
          <w:iCs/>
          <w:sz w:val="24"/>
        </w:rPr>
        <w:t>тельная школа" Саракташского района Оренбургской области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CE1" w:rsidRPr="00506CE1" w:rsidRDefault="00506CE1" w:rsidP="00506CE1">
      <w:pPr>
        <w:suppressAutoHyphens w:val="0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tab/>
      </w:r>
      <w:r w:rsidRPr="00506CE1">
        <w:rPr>
          <w:rFonts w:ascii="Times New Roman" w:eastAsia="Times New Roman" w:hAnsi="Times New Roman" w:cs="Times New Roman"/>
          <w:sz w:val="24"/>
          <w:szCs w:val="24"/>
        </w:rPr>
        <w:tab/>
        <w:t>2. Объект опроса: жители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 xml:space="preserve"> села Вторая Александровка, деревни Свиногорка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Алесандровский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области, о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ладающие избирательным правом.</w:t>
      </w:r>
      <w:bookmarkStart w:id="0" w:name="p1025"/>
      <w:bookmarkEnd w:id="0"/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Минимальная численность жителей сельского поселения, участвующих в опросе, установлена в количестве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506CE1" w:rsidRPr="00506CE1" w:rsidRDefault="00506CE1" w:rsidP="00506CE1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t>3. Методы сбора информации: сбор информации проводится по месту жительства опр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шиваемых жителей путем заполнения опросного листа. </w:t>
      </w:r>
    </w:p>
    <w:p w:rsidR="00506CE1" w:rsidRPr="00506CE1" w:rsidRDefault="00506CE1" w:rsidP="00506C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К осуществлению опроса граждан комиссия может привлекать иных жителей</w:t>
      </w:r>
      <w:r w:rsidRPr="00957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пального образования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Александровский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сельсовет Саракташского района Оренбургской обла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06CE1" w:rsidRPr="00506CE1" w:rsidRDefault="00506CE1" w:rsidP="00506CE1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Список лиц, осуществляющих опрос граждан, составляет комиссия и утверждает своим решением не позднее чем за 3 дня до даты проведения (даты начала проведения) опроса.</w:t>
      </w:r>
    </w:p>
    <w:p w:rsidR="00506CE1" w:rsidRPr="00506CE1" w:rsidRDefault="00506CE1" w:rsidP="00506C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опроса граждан по месту жительства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 По предъявлении документа, удостоверяющего личность и адрес места жительства, опрашиваемый получает опросный лист, указывает в о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росном листе дату опроса, указывает свои фамилию, имя, отчество, адрес места жительства, д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ту рождения полностью,</w:t>
      </w:r>
      <w:r w:rsidRPr="00957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 своим волеизъявлением прописывает собственн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ручно в опросном листе  в графе «Вопрос»вариант ответа «согласен(на)» или «не согласен(на), ставит свою подпись, а также второй подписью подтверждает свое согласие на обработку пе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сональных данных в соответствии с Федеральным законом от 27 июля 2006 года № 152 –ФЗ «О персональных данных» и возвращает заполненный опросный лист лицу, осуществляющему о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рос.</w:t>
      </w:r>
    </w:p>
    <w:p w:rsidR="00506CE1" w:rsidRPr="00506CE1" w:rsidRDefault="00506CE1" w:rsidP="00506C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Лицо, осуществляющее опрос подписывает заполненный опросный лист, указывает дату, свои фамилию, имя, отчество.</w:t>
      </w:r>
    </w:p>
    <w:p w:rsidR="00506CE1" w:rsidRPr="00506CE1" w:rsidRDefault="00506CE1" w:rsidP="00506C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карандаша при заполнении опросного листа не допускается.</w:t>
      </w:r>
    </w:p>
    <w:p w:rsidR="00506CE1" w:rsidRPr="00506CE1" w:rsidRDefault="00506CE1" w:rsidP="00506C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В конце каждого дня в течение всего срока проведения опроса граждан по месту жител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ства участников опроса списки участников опроса, заполненные опросные листы, оставшиеся чистые бланки опросных листов доставляются лицами, осуществляющими опрос, члену коми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сии.</w:t>
      </w:r>
    </w:p>
    <w:p w:rsidR="00F11A96" w:rsidRPr="00957AE4" w:rsidRDefault="00506CE1" w:rsidP="00506CE1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4. Вопрос, предлагаемый при проведении опроса граждан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села Вторая Александровка, д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 xml:space="preserve">ревни Свиногорка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Александровский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области, касается мнения населения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села Вторая Александровка, деревни Свиногорка</w:t>
      </w:r>
      <w:r w:rsidR="00F11A96" w:rsidRPr="00957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11A96" w:rsidRPr="00957AE4">
        <w:rPr>
          <w:rFonts w:ascii="Times New Roman" w:eastAsia="Times New Roman" w:hAnsi="Times New Roman" w:cs="Times New Roman"/>
          <w:sz w:val="24"/>
          <w:szCs w:val="24"/>
        </w:rPr>
        <w:t>Александровский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по вопросу ликвидации </w:t>
      </w:r>
      <w:r w:rsidR="00F11A96" w:rsidRPr="00957AE4">
        <w:rPr>
          <w:rFonts w:ascii="Times New Roman" w:eastAsia="Times New Roman" w:hAnsi="Times New Roman" w:cs="Times New Roman"/>
          <w:bCs/>
          <w:iCs/>
          <w:sz w:val="24"/>
        </w:rPr>
        <w:t>муниципального  общеобразовательного бю</w:t>
      </w:r>
      <w:r w:rsidR="00F11A96" w:rsidRPr="00957AE4">
        <w:rPr>
          <w:rFonts w:ascii="Times New Roman" w:eastAsia="Times New Roman" w:hAnsi="Times New Roman" w:cs="Times New Roman"/>
          <w:bCs/>
          <w:iCs/>
          <w:sz w:val="24"/>
        </w:rPr>
        <w:t>д</w:t>
      </w:r>
      <w:r w:rsidR="00F11A96" w:rsidRPr="00957AE4">
        <w:rPr>
          <w:rFonts w:ascii="Times New Roman" w:eastAsia="Times New Roman" w:hAnsi="Times New Roman" w:cs="Times New Roman"/>
          <w:bCs/>
          <w:iCs/>
          <w:sz w:val="24"/>
        </w:rPr>
        <w:t xml:space="preserve">жетного учреждения "Александровская основная общеобразовательная школа" Саракташского района Оренбургской области </w:t>
      </w:r>
    </w:p>
    <w:p w:rsidR="00506CE1" w:rsidRPr="00506CE1" w:rsidRDefault="00506CE1" w:rsidP="00506CE1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lastRenderedPageBreak/>
        <w:t>5. Обработка результатов опроса проводится методом подсчета количества вариантов о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ветов, выбранных респондентами на вопрос, предлагаемый при проведении опроса, с посл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дующим определением доли респондентов, имеющих одинаковые мнения.</w:t>
      </w:r>
    </w:p>
    <w:p w:rsidR="00506CE1" w:rsidRPr="00506CE1" w:rsidRDefault="00506CE1" w:rsidP="00506CE1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06CE1" w:rsidRPr="00506CE1" w:rsidSect="000A6619">
          <w:footerReference w:type="default" r:id="rId7"/>
          <w:pgSz w:w="11906" w:h="16838" w:code="9"/>
          <w:pgMar w:top="993" w:right="567" w:bottom="1134" w:left="1418" w:header="720" w:footer="720" w:gutter="0"/>
          <w:cols w:space="708"/>
          <w:docGrid w:linePitch="360"/>
        </w:sectPr>
      </w:pP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</w:tblGrid>
      <w:tr w:rsidR="00506CE1" w:rsidRPr="00506CE1" w:rsidTr="00550D8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11A96" w:rsidRPr="00506CE1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2</w:t>
            </w:r>
          </w:p>
          <w:p w:rsidR="00F11A96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постановлению</w:t>
            </w:r>
          </w:p>
          <w:p w:rsidR="00F11A96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F11A96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Александровский </w:t>
            </w: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</w:p>
          <w:p w:rsidR="00F11A96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Саракташского района </w:t>
            </w:r>
          </w:p>
          <w:p w:rsidR="00F11A96" w:rsidRPr="00506CE1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506CE1" w:rsidRPr="00506CE1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25.09.2024</w:t>
            </w:r>
            <w:r w:rsidRPr="00506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23-п</w:t>
            </w:r>
          </w:p>
        </w:tc>
      </w:tr>
      <w:tr w:rsidR="00506CE1" w:rsidRPr="00506CE1" w:rsidTr="00550D8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06CE1" w:rsidRPr="00506CE1" w:rsidRDefault="00506CE1" w:rsidP="00506CE1">
            <w:pPr>
              <w:suppressAutoHyphens w:val="0"/>
              <w:spacing w:after="0" w:line="240" w:lineRule="auto"/>
              <w:ind w:firstLine="118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6CE1" w:rsidRPr="00506CE1" w:rsidRDefault="00506CE1" w:rsidP="00F11A9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6CE1">
              <w:rPr>
                <w:rFonts w:ascii="Arial" w:eastAsia="Times New Roman" w:hAnsi="Arial" w:cs="Arial"/>
                <w:sz w:val="24"/>
                <w:szCs w:val="24"/>
              </w:rPr>
              <w:t>Подписи двух</w:t>
            </w:r>
          </w:p>
          <w:p w:rsidR="00F11A96" w:rsidRDefault="00506CE1" w:rsidP="00F11A9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6CE1">
              <w:rPr>
                <w:rFonts w:ascii="Arial" w:eastAsia="Times New Roman" w:hAnsi="Arial" w:cs="Arial"/>
                <w:sz w:val="24"/>
                <w:szCs w:val="24"/>
              </w:rPr>
              <w:t xml:space="preserve"> членов комиссии</w:t>
            </w:r>
          </w:p>
          <w:p w:rsidR="00506CE1" w:rsidRDefault="00506CE1" w:rsidP="00F11A9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6CE1">
              <w:rPr>
                <w:rFonts w:ascii="Arial" w:eastAsia="Times New Roman" w:hAnsi="Arial" w:cs="Arial"/>
                <w:sz w:val="24"/>
                <w:szCs w:val="24"/>
              </w:rPr>
              <w:t>_______________</w:t>
            </w:r>
            <w:r w:rsidR="00F11A96">
              <w:rPr>
                <w:rFonts w:ascii="Arial" w:eastAsia="Times New Roman" w:hAnsi="Arial" w:cs="Arial"/>
                <w:sz w:val="24"/>
                <w:szCs w:val="24"/>
              </w:rPr>
              <w:t>____/____________</w:t>
            </w:r>
          </w:p>
          <w:p w:rsidR="00F11A96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6CE1">
              <w:rPr>
                <w:rFonts w:ascii="Arial" w:eastAsia="Times New Roman" w:hAnsi="Arial" w:cs="Arial"/>
                <w:sz w:val="24"/>
                <w:szCs w:val="24"/>
              </w:rPr>
              <w:t>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____/____________</w:t>
            </w:r>
          </w:p>
          <w:p w:rsidR="00F11A96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11A96" w:rsidRPr="00506CE1" w:rsidRDefault="00F11A96" w:rsidP="00F11A9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06CE1" w:rsidRPr="00506CE1" w:rsidRDefault="00506CE1" w:rsidP="00506CE1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eastAsia="Arial Unicode MS" w:hAnsi="Arial" w:cs="Arial"/>
          <w:b/>
          <w:sz w:val="24"/>
          <w:szCs w:val="24"/>
        </w:rPr>
      </w:pPr>
    </w:p>
    <w:p w:rsidR="00506CE1" w:rsidRDefault="00506CE1" w:rsidP="00506CE1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6CE1">
        <w:rPr>
          <w:rFonts w:ascii="Times New Roman" w:eastAsia="Arial Unicode MS" w:hAnsi="Times New Roman" w:cs="Times New Roman"/>
          <w:b/>
          <w:sz w:val="24"/>
          <w:szCs w:val="24"/>
        </w:rPr>
        <w:t xml:space="preserve">Опросный лист населения </w:t>
      </w:r>
      <w:r w:rsidRPr="00957AE4">
        <w:rPr>
          <w:rFonts w:ascii="Times New Roman" w:eastAsia="Arial Unicode MS" w:hAnsi="Times New Roman" w:cs="Times New Roman"/>
          <w:b/>
          <w:sz w:val="24"/>
          <w:szCs w:val="24"/>
        </w:rPr>
        <w:t>села Вторая Александровка, деревни Свиногорка</w:t>
      </w:r>
      <w:r w:rsidR="00F11A96" w:rsidRPr="00957AE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06CE1">
        <w:rPr>
          <w:rFonts w:ascii="Times New Roman" w:eastAsia="Arial Unicode MS" w:hAnsi="Times New Roman" w:cs="Times New Roman"/>
          <w:b/>
          <w:sz w:val="24"/>
          <w:szCs w:val="24"/>
        </w:rPr>
        <w:t xml:space="preserve">муниципального образования </w:t>
      </w:r>
      <w:r w:rsidR="00F11A96" w:rsidRPr="00957AE4">
        <w:rPr>
          <w:rFonts w:ascii="Times New Roman" w:eastAsia="Arial Unicode MS" w:hAnsi="Times New Roman" w:cs="Times New Roman"/>
          <w:b/>
          <w:sz w:val="24"/>
          <w:szCs w:val="24"/>
        </w:rPr>
        <w:t xml:space="preserve">Александровский </w:t>
      </w:r>
      <w:r w:rsidRPr="00506CE1">
        <w:rPr>
          <w:rFonts w:ascii="Times New Roman" w:eastAsia="Arial Unicode MS" w:hAnsi="Times New Roman" w:cs="Times New Roman"/>
          <w:b/>
          <w:sz w:val="24"/>
          <w:szCs w:val="24"/>
        </w:rPr>
        <w:t xml:space="preserve"> сел</w:t>
      </w:r>
      <w:r w:rsidRPr="00506CE1">
        <w:rPr>
          <w:rFonts w:ascii="Times New Roman" w:eastAsia="Arial Unicode MS" w:hAnsi="Times New Roman" w:cs="Times New Roman"/>
          <w:b/>
          <w:sz w:val="24"/>
          <w:szCs w:val="24"/>
        </w:rPr>
        <w:t>ь</w:t>
      </w:r>
      <w:r w:rsidRPr="00506CE1">
        <w:rPr>
          <w:rFonts w:ascii="Times New Roman" w:eastAsia="Arial Unicode MS" w:hAnsi="Times New Roman" w:cs="Times New Roman"/>
          <w:b/>
          <w:sz w:val="24"/>
          <w:szCs w:val="24"/>
        </w:rPr>
        <w:t>совет Саракташского района Оренбургской области  для принятия решения о ликвидации</w:t>
      </w:r>
      <w:r w:rsidR="00F11A96" w:rsidRPr="00957AE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57AE4" w:rsidRPr="00957AE4">
        <w:rPr>
          <w:rFonts w:ascii="Times New Roman" w:eastAsia="Arial Unicode MS" w:hAnsi="Times New Roman" w:cs="Times New Roman"/>
          <w:b/>
          <w:sz w:val="24"/>
          <w:szCs w:val="24"/>
        </w:rPr>
        <w:t>муниципального  общеобразовательного бюджетного учреждения "Александровская основная общеобразовательная школа" Саракташского района Оренбургской области</w:t>
      </w:r>
      <w:r w:rsidR="00957AE4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957AE4" w:rsidRPr="00506CE1" w:rsidRDefault="00957AE4" w:rsidP="00506CE1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2641"/>
        <w:gridCol w:w="2026"/>
        <w:gridCol w:w="1747"/>
        <w:gridCol w:w="5848"/>
        <w:gridCol w:w="1509"/>
      </w:tblGrid>
      <w:tr w:rsidR="00506CE1" w:rsidRPr="00506CE1" w:rsidTr="00957AE4">
        <w:trPr>
          <w:trHeight w:val="1822"/>
        </w:trPr>
        <w:tc>
          <w:tcPr>
            <w:tcW w:w="1052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опроса</w:t>
            </w:r>
          </w:p>
        </w:tc>
        <w:tc>
          <w:tcPr>
            <w:tcW w:w="2641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2026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участника 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1747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</w:t>
            </w: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5848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Вопрос: «Согласны ли Вы на ликвидацию 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муниц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и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пального  общеобразовательного бюджетного учре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ж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дения "Александровская основная общеобразовател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ь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ная школа" Саракташского района Оренбургской о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б</w:t>
            </w:r>
            <w:r w:rsidR="00F11A96" w:rsidRPr="00957AE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ласти</w:t>
            </w: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957A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ответа: согласен(на)/ не согласен (на)</w:t>
            </w:r>
          </w:p>
        </w:tc>
        <w:tc>
          <w:tcPr>
            <w:tcW w:w="1509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 опроса</w:t>
            </w:r>
          </w:p>
        </w:tc>
      </w:tr>
      <w:tr w:rsidR="00506CE1" w:rsidRPr="00506CE1" w:rsidTr="00957AE4">
        <w:trPr>
          <w:trHeight w:val="1553"/>
        </w:trPr>
        <w:tc>
          <w:tcPr>
            <w:tcW w:w="1052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506CE1" w:rsidRPr="00506CE1" w:rsidRDefault="00506CE1" w:rsidP="00506CE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7AE4" w:rsidRDefault="00957AE4" w:rsidP="00506CE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CE1" w:rsidRPr="00506CE1" w:rsidRDefault="00506CE1" w:rsidP="00506CE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требованиями </w:t>
      </w:r>
      <w:hyperlink r:id="rId8" w:history="1">
        <w:r w:rsidRPr="00957A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статьи 9</w:t>
        </w:r>
      </w:hyperlink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 обеспечения процедуры опроса граждан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села Вторая Александровка, деревни Свиногорка</w:t>
      </w:r>
      <w:r w:rsidR="00F11A96" w:rsidRPr="00957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11A96" w:rsidRPr="00957AE4">
        <w:rPr>
          <w:rFonts w:ascii="Times New Roman" w:eastAsia="Times New Roman" w:hAnsi="Times New Roman" w:cs="Times New Roman"/>
          <w:sz w:val="24"/>
          <w:szCs w:val="24"/>
        </w:rPr>
        <w:t>Александровский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сельсовет С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ракташского района Оренбургской области  даю согласие комиссии по проведению опроса граждан </w:t>
      </w:r>
      <w:r w:rsidRPr="00957AE4">
        <w:rPr>
          <w:rFonts w:ascii="Times New Roman" w:eastAsia="Times New Roman" w:hAnsi="Times New Roman" w:cs="Times New Roman"/>
          <w:sz w:val="24"/>
          <w:szCs w:val="24"/>
        </w:rPr>
        <w:t>села Вторая Александровка, деревни Свиногорка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11A96" w:rsidRPr="00957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F11A96" w:rsidRPr="00957AE4">
        <w:rPr>
          <w:rFonts w:ascii="Times New Roman" w:eastAsia="Times New Roman" w:hAnsi="Times New Roman" w:cs="Times New Roman"/>
          <w:sz w:val="24"/>
          <w:szCs w:val="24"/>
        </w:rPr>
        <w:t>Александровский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 на автоматизирова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ную, а также без использования средств автоматизации обработку моих персональных данных, а именно совершение действий, предусмо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ренных </w:t>
      </w:r>
      <w:hyperlink r:id="rId9" w:history="1">
        <w:r w:rsidRPr="00957A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3 статьи 3</w:t>
        </w:r>
      </w:hyperlink>
      <w:r w:rsidRPr="00506CE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N 152-ФЗ.</w:t>
      </w:r>
    </w:p>
    <w:p w:rsidR="00506CE1" w:rsidRPr="00506CE1" w:rsidRDefault="00506CE1" w:rsidP="00506CE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/>
          <w:sz w:val="24"/>
          <w:szCs w:val="24"/>
        </w:rPr>
        <w:t xml:space="preserve">К персональным данным, на обработку которых я даю согласие относятся: 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адрес и иные данные, связанные с опросом граждан без ограничения срока действия.</w:t>
      </w:r>
    </w:p>
    <w:p w:rsidR="00506CE1" w:rsidRPr="00506CE1" w:rsidRDefault="00506CE1" w:rsidP="00506CE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6CE1">
        <w:rPr>
          <w:rFonts w:ascii="Times New Roman" w:eastAsia="Times New Roman" w:hAnsi="Times New Roman" w:cs="Times New Roman"/>
          <w:sz w:val="24"/>
          <w:szCs w:val="24"/>
        </w:rPr>
        <w:t>пление, хранение,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06CE1" w:rsidRPr="00506CE1" w:rsidRDefault="00506CE1" w:rsidP="00506CE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506CE1" w:rsidRPr="00506CE1" w:rsidRDefault="00506CE1" w:rsidP="00506CE1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  <w:r w:rsidRPr="00506CE1">
        <w:rPr>
          <w:rFonts w:ascii="Times New Roman" w:eastAsia="Times New Roman" w:hAnsi="Times New Roman" w:cs="Times New Roman"/>
          <w:bCs/>
          <w:sz w:val="24"/>
          <w:szCs w:val="24"/>
        </w:rPr>
        <w:t>Подтверждаю свое согласие на обработку персональных данных в соответствии с Федеральным законом от 27 июля 2006 года № 152 –ФЗ «О персональных данных»</w:t>
      </w:r>
      <w:r w:rsidRPr="00506CE1">
        <w:rPr>
          <w:rFonts w:ascii="Times New Roman" w:eastAsia="Arial Unicode MS" w:hAnsi="Times New Roman" w:cs="Times New Roman"/>
          <w:sz w:val="24"/>
          <w:szCs w:val="24"/>
        </w:rPr>
        <w:t xml:space="preserve"> _________ _______________________  /___________________________/</w:t>
      </w:r>
    </w:p>
    <w:p w:rsidR="00506CE1" w:rsidRPr="00506CE1" w:rsidRDefault="00506CE1" w:rsidP="00506CE1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  <w:r w:rsidRPr="00506CE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(дата)       </w:t>
      </w:r>
      <w:r w:rsidRPr="00506CE1">
        <w:rPr>
          <w:rFonts w:ascii="Times New Roman" w:eastAsia="Arial Unicode MS" w:hAnsi="Times New Roman" w:cs="Times New Roman"/>
          <w:sz w:val="24"/>
          <w:szCs w:val="24"/>
        </w:rPr>
        <w:tab/>
      </w:r>
      <w:r w:rsidRPr="00506CE1">
        <w:rPr>
          <w:rFonts w:ascii="Times New Roman" w:eastAsia="Arial Unicode MS" w:hAnsi="Times New Roman" w:cs="Times New Roman"/>
          <w:sz w:val="24"/>
          <w:szCs w:val="24"/>
        </w:rPr>
        <w:tab/>
        <w:t>(подпись)                         (расшифровка подписи)</w:t>
      </w:r>
    </w:p>
    <w:p w:rsidR="00506CE1" w:rsidRPr="00506CE1" w:rsidRDefault="00506CE1" w:rsidP="00506CE1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</w:p>
    <w:p w:rsidR="00506CE1" w:rsidRPr="00506CE1" w:rsidRDefault="00506CE1" w:rsidP="00506CE1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  <w:r w:rsidRPr="00506CE1">
        <w:rPr>
          <w:rFonts w:ascii="Times New Roman" w:eastAsia="Arial Unicode MS" w:hAnsi="Times New Roman" w:cs="Times New Roman"/>
          <w:sz w:val="24"/>
          <w:szCs w:val="24"/>
        </w:rPr>
        <w:t>Подпись лица, осуществляющего опрос ________________________________  /___________________________/</w:t>
      </w:r>
    </w:p>
    <w:p w:rsidR="00F11A96" w:rsidRPr="00957AE4" w:rsidRDefault="00506CE1" w:rsidP="00F11A96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  <w:r w:rsidRPr="00506CE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(дата)       </w:t>
      </w:r>
      <w:r w:rsidRPr="00506CE1">
        <w:rPr>
          <w:rFonts w:ascii="Times New Roman" w:eastAsia="Arial Unicode MS" w:hAnsi="Times New Roman" w:cs="Times New Roman"/>
          <w:sz w:val="24"/>
          <w:szCs w:val="24"/>
        </w:rPr>
        <w:tab/>
      </w:r>
      <w:r w:rsidRPr="00506CE1">
        <w:rPr>
          <w:rFonts w:ascii="Times New Roman" w:eastAsia="Arial Unicode MS" w:hAnsi="Times New Roman" w:cs="Times New Roman"/>
          <w:sz w:val="24"/>
          <w:szCs w:val="24"/>
        </w:rPr>
        <w:tab/>
        <w:t>(п</w:t>
      </w:r>
      <w:r w:rsidR="00F11A96" w:rsidRPr="00957AE4">
        <w:rPr>
          <w:rFonts w:ascii="Times New Roman" w:eastAsia="Arial Unicode MS" w:hAnsi="Times New Roman" w:cs="Times New Roman"/>
          <w:sz w:val="24"/>
          <w:szCs w:val="24"/>
        </w:rPr>
        <w:t xml:space="preserve">одпись)                         (расшифровка </w:t>
      </w:r>
      <w:r w:rsidRPr="00506CE1">
        <w:rPr>
          <w:rFonts w:ascii="Times New Roman" w:eastAsia="Arial Unicode MS" w:hAnsi="Times New Roman" w:cs="Times New Roman"/>
          <w:sz w:val="24"/>
          <w:szCs w:val="24"/>
        </w:rPr>
        <w:t>подписи)</w:t>
      </w:r>
    </w:p>
    <w:p w:rsidR="00F11A96" w:rsidRPr="00F11A96" w:rsidRDefault="00F11A96" w:rsidP="00F11A96">
      <w:pPr>
        <w:rPr>
          <w:rFonts w:ascii="Arial" w:eastAsia="Arial Unicode MS" w:hAnsi="Arial" w:cs="Arial"/>
          <w:sz w:val="24"/>
          <w:szCs w:val="24"/>
        </w:rPr>
      </w:pPr>
    </w:p>
    <w:p w:rsidR="00F11A96" w:rsidRPr="00F11A96" w:rsidRDefault="00F11A96" w:rsidP="00F11A96">
      <w:pPr>
        <w:rPr>
          <w:rFonts w:ascii="Arial" w:eastAsia="Arial Unicode MS" w:hAnsi="Arial" w:cs="Arial"/>
          <w:sz w:val="24"/>
          <w:szCs w:val="24"/>
        </w:rPr>
      </w:pPr>
    </w:p>
    <w:p w:rsidR="00F11A96" w:rsidRPr="00F11A96" w:rsidRDefault="00F11A96" w:rsidP="00F11A96">
      <w:pPr>
        <w:rPr>
          <w:rFonts w:ascii="Arial" w:eastAsia="Arial Unicode MS" w:hAnsi="Arial" w:cs="Arial"/>
          <w:sz w:val="24"/>
          <w:szCs w:val="24"/>
        </w:rPr>
      </w:pPr>
    </w:p>
    <w:p w:rsidR="00F11A96" w:rsidRPr="00F11A96" w:rsidRDefault="00F11A96" w:rsidP="00F11A96">
      <w:pPr>
        <w:rPr>
          <w:rFonts w:ascii="Arial" w:eastAsia="Arial Unicode MS" w:hAnsi="Arial" w:cs="Arial"/>
          <w:sz w:val="24"/>
          <w:szCs w:val="24"/>
        </w:rPr>
      </w:pPr>
    </w:p>
    <w:p w:rsidR="00F11A96" w:rsidRPr="00F11A96" w:rsidRDefault="00F11A96" w:rsidP="00F11A96">
      <w:pPr>
        <w:rPr>
          <w:rFonts w:ascii="Arial" w:eastAsia="Arial Unicode MS" w:hAnsi="Arial" w:cs="Arial"/>
          <w:sz w:val="24"/>
          <w:szCs w:val="24"/>
        </w:rPr>
      </w:pPr>
    </w:p>
    <w:p w:rsidR="00F11A96" w:rsidRDefault="00F11A96" w:rsidP="00F11A96">
      <w:pPr>
        <w:rPr>
          <w:rFonts w:ascii="Arial" w:eastAsia="Arial Unicode MS" w:hAnsi="Arial" w:cs="Arial"/>
          <w:sz w:val="24"/>
          <w:szCs w:val="24"/>
        </w:rPr>
      </w:pPr>
    </w:p>
    <w:p w:rsidR="00506CE1" w:rsidRPr="00F11A96" w:rsidRDefault="00F11A96" w:rsidP="00F11A96">
      <w:pPr>
        <w:tabs>
          <w:tab w:val="left" w:pos="11830"/>
        </w:tabs>
        <w:rPr>
          <w:rFonts w:ascii="Arial" w:eastAsia="Arial Unicode MS" w:hAnsi="Arial" w:cs="Arial"/>
          <w:sz w:val="24"/>
          <w:szCs w:val="24"/>
        </w:rPr>
        <w:sectPr w:rsidR="00506CE1" w:rsidRPr="00F11A96" w:rsidSect="005977C7">
          <w:pgSz w:w="16838" w:h="11906" w:orient="landscape" w:code="9"/>
          <w:pgMar w:top="1418" w:right="1134" w:bottom="567" w:left="1134" w:header="720" w:footer="720" w:gutter="0"/>
          <w:cols w:space="708"/>
          <w:docGrid w:linePitch="360"/>
        </w:sectPr>
      </w:pPr>
      <w:r>
        <w:rPr>
          <w:rFonts w:ascii="Arial" w:eastAsia="Arial Unicode MS" w:hAnsi="Arial" w:cs="Arial"/>
          <w:sz w:val="24"/>
          <w:szCs w:val="24"/>
        </w:rPr>
        <w:tab/>
      </w:r>
    </w:p>
    <w:p w:rsidR="00D65D90" w:rsidRDefault="00D65D90">
      <w:pPr>
        <w:spacing w:after="0"/>
        <w:rPr>
          <w:rFonts w:ascii="Times New Roman" w:hAnsi="Times New Roman"/>
          <w:sz w:val="28"/>
        </w:rPr>
      </w:pPr>
    </w:p>
    <w:p w:rsidR="00D65D90" w:rsidRDefault="00D65D90">
      <w:pPr>
        <w:spacing w:after="0"/>
        <w:rPr>
          <w:rFonts w:ascii="Times New Roman" w:hAnsi="Times New Roman"/>
          <w:sz w:val="28"/>
        </w:rPr>
      </w:pPr>
    </w:p>
    <w:p w:rsidR="00D65D90" w:rsidRDefault="00D65D90">
      <w:pPr>
        <w:spacing w:after="0"/>
        <w:jc w:val="both"/>
        <w:rPr>
          <w:rFonts w:ascii="Times New Roman" w:hAnsi="Times New Roman"/>
        </w:rPr>
      </w:pPr>
    </w:p>
    <w:p w:rsidR="00D65D90" w:rsidRDefault="00D65D90">
      <w:pPr>
        <w:jc w:val="both"/>
        <w:rPr>
          <w:rFonts w:ascii="Times New Roman" w:hAnsi="Times New Roman"/>
          <w:sz w:val="28"/>
          <w:szCs w:val="28"/>
        </w:rPr>
      </w:pPr>
    </w:p>
    <w:p w:rsidR="00D65D90" w:rsidRDefault="00D65D90"/>
    <w:sectPr w:rsidR="00D65D90" w:rsidSect="00D65D9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0D" w:rsidRDefault="004E270D" w:rsidP="00957AE4">
      <w:pPr>
        <w:spacing w:after="0" w:line="240" w:lineRule="auto"/>
      </w:pPr>
      <w:r>
        <w:separator/>
      </w:r>
    </w:p>
  </w:endnote>
  <w:endnote w:type="continuationSeparator" w:id="1">
    <w:p w:rsidR="004E270D" w:rsidRDefault="004E270D" w:rsidP="0095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E1" w:rsidRDefault="00506CE1">
    <w:pPr>
      <w:pStyle w:val="a9"/>
      <w:jc w:val="center"/>
    </w:pPr>
  </w:p>
  <w:p w:rsidR="00506CE1" w:rsidRDefault="00506CE1" w:rsidP="00F152B3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0D" w:rsidRDefault="004E270D" w:rsidP="00957AE4">
      <w:pPr>
        <w:spacing w:after="0" w:line="240" w:lineRule="auto"/>
      </w:pPr>
      <w:r>
        <w:separator/>
      </w:r>
    </w:p>
  </w:footnote>
  <w:footnote w:type="continuationSeparator" w:id="1">
    <w:p w:rsidR="004E270D" w:rsidRDefault="004E270D" w:rsidP="00957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D90"/>
    <w:rsid w:val="000121A0"/>
    <w:rsid w:val="000D7261"/>
    <w:rsid w:val="001D2FF8"/>
    <w:rsid w:val="001F0B20"/>
    <w:rsid w:val="00327B7E"/>
    <w:rsid w:val="00345B71"/>
    <w:rsid w:val="003F188E"/>
    <w:rsid w:val="00432306"/>
    <w:rsid w:val="0047508C"/>
    <w:rsid w:val="004E270D"/>
    <w:rsid w:val="00506CE1"/>
    <w:rsid w:val="007C54DC"/>
    <w:rsid w:val="00957AE4"/>
    <w:rsid w:val="009E0CB6"/>
    <w:rsid w:val="00A80638"/>
    <w:rsid w:val="00D65D90"/>
    <w:rsid w:val="00D70C06"/>
    <w:rsid w:val="00F11A96"/>
    <w:rsid w:val="00F31375"/>
    <w:rsid w:val="00F4648E"/>
    <w:rsid w:val="00F8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FB6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FB6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B6C4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0D77B6"/>
    <w:rPr>
      <w:color w:val="0000FF"/>
      <w:u w:val="single"/>
    </w:rPr>
  </w:style>
  <w:style w:type="paragraph" w:customStyle="1" w:styleId="Heading">
    <w:name w:val="Heading"/>
    <w:basedOn w:val="a"/>
    <w:next w:val="a5"/>
    <w:qFormat/>
    <w:rsid w:val="00D65D9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D65D90"/>
    <w:pPr>
      <w:spacing w:after="140"/>
    </w:pPr>
  </w:style>
  <w:style w:type="paragraph" w:styleId="a6">
    <w:name w:val="List"/>
    <w:basedOn w:val="a5"/>
    <w:rsid w:val="00D65D90"/>
    <w:rPr>
      <w:rFonts w:cs="Nirmala UI"/>
    </w:rPr>
  </w:style>
  <w:style w:type="paragraph" w:customStyle="1" w:styleId="Caption">
    <w:name w:val="Caption"/>
    <w:basedOn w:val="a"/>
    <w:qFormat/>
    <w:rsid w:val="00D65D9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65D90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FB6C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">
    <w:name w:val="Абзац списка4"/>
    <w:basedOn w:val="a"/>
    <w:qFormat/>
    <w:rsid w:val="000D77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a"/>
    <w:qFormat/>
    <w:rsid w:val="00D65D90"/>
  </w:style>
  <w:style w:type="character" w:styleId="a8">
    <w:name w:val="Strong"/>
    <w:basedOn w:val="a0"/>
    <w:uiPriority w:val="22"/>
    <w:qFormat/>
    <w:rsid w:val="00506CE1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506CE1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06CE1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5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7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1AC2E987015415483D6756342C0FD8DB15802219BE02EF8B9D28C596F5204E32879B517A1C36A0k1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C71AC2E987015415483D6756342C0FD8DB15802219BE02EF8B9D28C596F5204E32879B517A1E33A0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2024-09-25T04:49:00Z</cp:lastPrinted>
  <dcterms:created xsi:type="dcterms:W3CDTF">2024-09-25T10:30:00Z</dcterms:created>
  <dcterms:modified xsi:type="dcterms:W3CDTF">2024-09-25T10:30:00Z</dcterms:modified>
  <dc:language>ru-RU</dc:language>
</cp:coreProperties>
</file>