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3321"/>
        <w:gridCol w:w="2977"/>
        <w:gridCol w:w="3462"/>
      </w:tblGrid>
      <w:tr w:rsidR="003243DA">
        <w:trPr>
          <w:trHeight w:val="961"/>
        </w:trPr>
        <w:tc>
          <w:tcPr>
            <w:tcW w:w="3321" w:type="dxa"/>
            <w:shd w:val="clear" w:color="auto" w:fill="auto"/>
          </w:tcPr>
          <w:p w:rsidR="003243DA" w:rsidRDefault="003243DA">
            <w:pPr>
              <w:widowControl w:val="0"/>
              <w:autoSpaceDE w:val="0"/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243DA" w:rsidRDefault="00C9324E">
            <w:pPr>
              <w:widowControl w:val="0"/>
              <w:autoSpaceDE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7048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2" t="-8" r="-12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auto" w:fill="auto"/>
          </w:tcPr>
          <w:p w:rsidR="003243DA" w:rsidRDefault="003243DA">
            <w:pPr>
              <w:spacing w:after="0" w:line="240" w:lineRule="auto"/>
              <w:ind w:righ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3243DA" w:rsidRDefault="003243D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43DA" w:rsidRDefault="003243DA">
      <w:pPr>
        <w:pStyle w:val="2"/>
      </w:pPr>
      <w:r>
        <w:rPr>
          <w:sz w:val="32"/>
          <w:szCs w:val="32"/>
        </w:rPr>
        <w:t>АДМИНИСТРАЦИЯ САРАКТАШСКОГО РАЙОНА</w:t>
      </w:r>
    </w:p>
    <w:p w:rsidR="003243DA" w:rsidRDefault="003243D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243DA" w:rsidRDefault="003243DA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pacing w:after="0" w:line="240" w:lineRule="auto"/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3243DA" w:rsidRDefault="003243DA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</w:p>
    <w:p w:rsidR="003243DA" w:rsidRDefault="00C9324E">
      <w:pPr>
        <w:spacing w:after="0" w:line="240" w:lineRule="auto"/>
        <w:ind w:right="-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9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DA" w:rsidRDefault="003243DA">
      <w:pPr>
        <w:pStyle w:val="aa"/>
        <w:tabs>
          <w:tab w:val="left" w:pos="708"/>
        </w:tabs>
        <w:spacing w:after="0" w:line="240" w:lineRule="auto"/>
        <w:ind w:right="-142"/>
        <w:jc w:val="center"/>
      </w:pPr>
      <w:r>
        <w:rPr>
          <w:rFonts w:ascii="Times New Roman" w:hAnsi="Times New Roman" w:cs="Times New Roman"/>
          <w:sz w:val="26"/>
          <w:szCs w:val="26"/>
        </w:rPr>
        <w:t>п. Саракташ</w:t>
      </w:r>
    </w:p>
    <w:p w:rsidR="003243DA" w:rsidRDefault="003243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3243DA" w:rsidRDefault="003243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6242"/>
      </w:tblGrid>
      <w:tr w:rsidR="003243DA" w:rsidTr="000A1634">
        <w:tc>
          <w:tcPr>
            <w:tcW w:w="6242" w:type="dxa"/>
            <w:shd w:val="clear" w:color="auto" w:fill="auto"/>
          </w:tcPr>
          <w:p w:rsidR="003243DA" w:rsidRDefault="003243DA" w:rsidP="000A16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членов конкурсной комиссии по отбору кандидатур на должность главы муниципального образования Александровский сельсовет Саракташского района Оренбургской области</w:t>
            </w:r>
          </w:p>
        </w:tc>
      </w:tr>
    </w:tbl>
    <w:p w:rsidR="003243DA" w:rsidRDefault="003243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43DA" w:rsidRDefault="003243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43DA" w:rsidRDefault="003243D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Александровский сельсовет Саракташского района четвертого созыва от 30 марта 2022 года № 61 «О назначении конкурса по отбору кандидатур на должность главы муниципального образования Александровский сельсовет Саракташского района Оренбургской области»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Назначить в состав конкурсной комиссии по отбору кандидатур на должность главы муниципального образования Александровский сельсовет Саракташского района Оренбургской области: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Грачева Владимира Петровича, заместителя главы администрации района – начальника управления сельского хозяйства;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Абдрахманова Ильдара </w:t>
      </w:r>
      <w:r w:rsidR="007442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председателя Совета депутатов Саракташского района пятого созыва, директор ООО «ТД «Завод «Коммунар» (по согласованию);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Павлову Ольгу Николаевну, ведущего специалиста – юриста администрации Саракташского района;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3DA" w:rsidRDefault="003243D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Андрея Андреевича, депутата Совета депутатов Саракташского района пятого созыва по избирательному округу № 6, учителя МОБУ «Надеждинская средняя общеобразовательная школа» (по согласованию).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Настоящее постановление вступает в силу со дня его подписания, подлежит размещению на официальных сайтах Саракташского района и Александровского сельсовета Саракташского района.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Контроль за исполнением настоящего постановления возложить на заместителя главы администрации – руководителя аппарата администрации района Р.М.Бакирова.</w:t>
      </w: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DA" w:rsidRDefault="003243DA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                                          </w:t>
      </w:r>
    </w:p>
    <w:p w:rsidR="003243DA" w:rsidRDefault="00324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Глава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  <w:t xml:space="preserve">         А.М. Тарасов</w:t>
      </w:r>
    </w:p>
    <w:p w:rsidR="003243DA" w:rsidRDefault="003243DA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1"/>
          <w:sz w:val="16"/>
          <w:szCs w:val="16"/>
        </w:rPr>
        <w:t xml:space="preserve">    </w:t>
      </w:r>
      <w:r w:rsidR="00C9324E">
        <w:rPr>
          <w:rFonts w:ascii="Tahoma" w:eastAsia="Tahoma" w:hAnsi="Tahoma" w:cs="Tahoma"/>
          <w:noProof/>
          <w:kern w:val="1"/>
          <w:sz w:val="16"/>
          <w:szCs w:val="16"/>
          <w:lang w:eastAsia="ru-RU"/>
        </w:rPr>
        <w:drawing>
          <wp:inline distT="0" distB="0" distL="0" distR="0">
            <wp:extent cx="2990850" cy="1190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kern w:val="1"/>
          <w:sz w:val="16"/>
          <w:szCs w:val="16"/>
        </w:rPr>
        <w:t xml:space="preserve">                   </w:t>
      </w:r>
    </w:p>
    <w:p w:rsidR="003243DA" w:rsidRDefault="00324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eastAsia="ar-SA"/>
        </w:rPr>
      </w:pPr>
    </w:p>
    <w:p w:rsidR="003243DA" w:rsidRDefault="003243DA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3243DA" w:rsidRDefault="003243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43DA" w:rsidRDefault="00324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43DA" w:rsidRDefault="003243D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Бакирову Р.М., членам конкурсной комиссии, администрации Александровского сельсовета, прокуратуре района, организационному отделу администрации района, официальные сайты администраций Саракташского района и Александровского сельсовета, в дело</w:t>
      </w:r>
    </w:p>
    <w:sectPr w:rsidR="003243DA">
      <w:headerReference w:type="default" r:id="rId10"/>
      <w:headerReference w:type="first" r:id="rId11"/>
      <w:pgSz w:w="11906" w:h="16838"/>
      <w:pgMar w:top="765" w:right="851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AD" w:rsidRDefault="005F3AAD">
      <w:pPr>
        <w:spacing w:after="0" w:line="240" w:lineRule="auto"/>
      </w:pPr>
      <w:r>
        <w:separator/>
      </w:r>
    </w:p>
  </w:endnote>
  <w:endnote w:type="continuationSeparator" w:id="1">
    <w:p w:rsidR="005F3AAD" w:rsidRDefault="005F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AD" w:rsidRDefault="005F3AAD">
      <w:pPr>
        <w:spacing w:after="0" w:line="240" w:lineRule="auto"/>
      </w:pPr>
      <w:r>
        <w:separator/>
      </w:r>
    </w:p>
  </w:footnote>
  <w:footnote w:type="continuationSeparator" w:id="1">
    <w:p w:rsidR="005F3AAD" w:rsidRDefault="005F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A" w:rsidRDefault="003243D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.05pt;width:5.6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243DA" w:rsidRDefault="003243D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9324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DA" w:rsidRDefault="003243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2228"/>
    <w:rsid w:val="000A1634"/>
    <w:rsid w:val="003243DA"/>
    <w:rsid w:val="003A7BC1"/>
    <w:rsid w:val="005F3AAD"/>
    <w:rsid w:val="00744296"/>
    <w:rsid w:val="008F2228"/>
    <w:rsid w:val="00A71CA6"/>
    <w:rsid w:val="00B323F1"/>
    <w:rsid w:val="00C9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lang w:val="ru-RU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28"/>
    </w:rPr>
  </w:style>
  <w:style w:type="character" w:customStyle="1" w:styleId="a5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styleId="a6">
    <w:name w:val="Hyperlink"/>
    <w:rPr>
      <w:color w:val="0000FF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2022-04-11T04:29:00Z</cp:lastPrinted>
  <dcterms:created xsi:type="dcterms:W3CDTF">2022-04-18T04:39:00Z</dcterms:created>
  <dcterms:modified xsi:type="dcterms:W3CDTF">2022-04-18T04:39:00Z</dcterms:modified>
</cp:coreProperties>
</file>