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D8" w:rsidRPr="004470D0" w:rsidRDefault="00346191" w:rsidP="004470D0">
      <w:pPr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D8" w:rsidRPr="004470D0" w:rsidRDefault="008E61D8" w:rsidP="004470D0">
      <w:pPr>
        <w:keepNext/>
        <w:overflowPunct w:val="0"/>
        <w:autoSpaceDE w:val="0"/>
        <w:autoSpaceDN w:val="0"/>
        <w:adjustRightInd w:val="0"/>
        <w:spacing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4470D0">
        <w:rPr>
          <w:rFonts w:ascii="Times New Roman" w:hAnsi="Times New Roman"/>
          <w:b/>
          <w:bCs/>
          <w:sz w:val="32"/>
          <w:szCs w:val="32"/>
        </w:rPr>
        <w:t>АДМИНИСТРАЦИЯ АЛЕКСАНДРОВСКОГО СЕЛЬСОВЕТА</w:t>
      </w:r>
    </w:p>
    <w:p w:rsidR="008E61D8" w:rsidRDefault="008E61D8" w:rsidP="004470D0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4470D0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8E61D8" w:rsidRPr="004470D0" w:rsidRDefault="008E61D8" w:rsidP="004470D0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E61D8" w:rsidRPr="004470D0" w:rsidRDefault="008E61D8" w:rsidP="004470D0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sz w:val="32"/>
          <w:szCs w:val="32"/>
        </w:rPr>
      </w:pPr>
      <w:r w:rsidRPr="004470D0">
        <w:rPr>
          <w:rFonts w:ascii="Times New Roman" w:hAnsi="Times New Roman"/>
          <w:b/>
          <w:caps/>
          <w:sz w:val="32"/>
          <w:szCs w:val="32"/>
        </w:rPr>
        <w:t>П О С Т А Н О В Л  Е Н И Е</w:t>
      </w:r>
    </w:p>
    <w:p w:rsidR="008E61D8" w:rsidRPr="004470D0" w:rsidRDefault="008E61D8" w:rsidP="004470D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BF6EAB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8E61D8" w:rsidRPr="004470D0" w:rsidRDefault="008E61D8" w:rsidP="004470D0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/>
          <w:sz w:val="28"/>
          <w:szCs w:val="28"/>
        </w:rPr>
      </w:pPr>
      <w:r w:rsidRPr="004470D0">
        <w:rPr>
          <w:rFonts w:ascii="Times New Roman" w:hAnsi="Times New Roman"/>
          <w:sz w:val="28"/>
          <w:szCs w:val="28"/>
        </w:rPr>
        <w:t xml:space="preserve">10.02.2017 </w:t>
      </w:r>
      <w:r w:rsidRPr="004470D0">
        <w:rPr>
          <w:rFonts w:ascii="Times New Roman" w:hAnsi="Times New Roman"/>
          <w:sz w:val="28"/>
          <w:szCs w:val="28"/>
        </w:rPr>
        <w:tab/>
      </w:r>
      <w:r w:rsidRPr="004470D0">
        <w:rPr>
          <w:rFonts w:ascii="Times New Roman" w:hAnsi="Times New Roman"/>
          <w:sz w:val="28"/>
          <w:szCs w:val="28"/>
        </w:rPr>
        <w:tab/>
      </w:r>
      <w:r w:rsidRPr="004470D0">
        <w:rPr>
          <w:rFonts w:ascii="Times New Roman" w:hAnsi="Times New Roman"/>
          <w:sz w:val="28"/>
          <w:szCs w:val="28"/>
        </w:rPr>
        <w:tab/>
        <w:t xml:space="preserve">      с. Вторая Александровка     </w:t>
      </w:r>
      <w:r>
        <w:rPr>
          <w:rFonts w:ascii="Times New Roman" w:hAnsi="Times New Roman"/>
          <w:sz w:val="28"/>
          <w:szCs w:val="28"/>
        </w:rPr>
        <w:t xml:space="preserve">                             № 2</w:t>
      </w:r>
      <w:r w:rsidRPr="004470D0">
        <w:rPr>
          <w:rFonts w:ascii="Times New Roman" w:hAnsi="Times New Roman"/>
          <w:sz w:val="28"/>
          <w:szCs w:val="28"/>
        </w:rPr>
        <w:t>-п</w:t>
      </w:r>
    </w:p>
    <w:p w:rsidR="008E61D8" w:rsidRPr="00561D5E" w:rsidRDefault="008E61D8" w:rsidP="004B71E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E61D8" w:rsidRPr="004B71EE" w:rsidRDefault="008E61D8" w:rsidP="004470D0">
      <w:pPr>
        <w:pStyle w:val="ConsPlusTitle"/>
        <w:ind w:right="-10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1EE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правил определения </w:t>
      </w:r>
      <w:r w:rsidRPr="004B71EE">
        <w:rPr>
          <w:rFonts w:ascii="Times New Roman" w:hAnsi="Times New Roman" w:cs="Times New Roman"/>
          <w:b w:val="0"/>
          <w:sz w:val="28"/>
          <w:szCs w:val="28"/>
        </w:rPr>
        <w:t>требований к закупаемым</w:t>
      </w:r>
    </w:p>
    <w:p w:rsidR="008E61D8" w:rsidRPr="004B71EE" w:rsidRDefault="008E61D8" w:rsidP="004470D0">
      <w:pPr>
        <w:pStyle w:val="ConsPlusTitle"/>
        <w:ind w:right="-10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органом отдельным </w:t>
      </w:r>
      <w:r w:rsidRPr="004B71EE">
        <w:rPr>
          <w:rFonts w:ascii="Times New Roman" w:hAnsi="Times New Roman" w:cs="Times New Roman"/>
          <w:b w:val="0"/>
          <w:sz w:val="28"/>
          <w:szCs w:val="28"/>
        </w:rPr>
        <w:t>видам товаров, работ,</w:t>
      </w:r>
    </w:p>
    <w:p w:rsidR="008E61D8" w:rsidRPr="004B71EE" w:rsidRDefault="008E61D8" w:rsidP="004470D0">
      <w:pPr>
        <w:pStyle w:val="ConsPlusTitle"/>
        <w:ind w:right="-10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1EE">
        <w:rPr>
          <w:rFonts w:ascii="Times New Roman" w:hAnsi="Times New Roman" w:cs="Times New Roman"/>
          <w:b w:val="0"/>
          <w:sz w:val="28"/>
          <w:szCs w:val="28"/>
        </w:rPr>
        <w:t>услуг (в том числе предельные цены товаров, работ, услуг)</w:t>
      </w:r>
    </w:p>
    <w:p w:rsidR="008E61D8" w:rsidRPr="00561D5E" w:rsidRDefault="008E6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D8" w:rsidRPr="00561D5E" w:rsidRDefault="008E61D8" w:rsidP="004B7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7" w:history="1">
        <w:r w:rsidRPr="00561D5E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8E61D8" w:rsidRPr="00561D5E" w:rsidRDefault="008E61D8" w:rsidP="004B7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1D8" w:rsidRPr="00561D5E" w:rsidRDefault="008E61D8" w:rsidP="004B7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561D5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</w:t>
      </w:r>
      <w:r w:rsidRPr="004B71EE">
        <w:rPr>
          <w:rFonts w:ascii="Times New Roman" w:hAnsi="Times New Roman" w:cs="Times New Roman"/>
          <w:sz w:val="28"/>
          <w:szCs w:val="28"/>
        </w:rPr>
        <w:t>определения требований к закупаемым Администрацией муниципального образования Александровский сельсовет Саракташского района Оренбургской области отдельным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видам товаров, работ, услуг (в том числе предельные цены товаров, работ, услуг), согласно приложению.</w:t>
      </w:r>
      <w:bookmarkStart w:id="1" w:name="P21"/>
      <w:bookmarkEnd w:id="1"/>
    </w:p>
    <w:p w:rsidR="008E61D8" w:rsidRPr="00561D5E" w:rsidRDefault="008E61D8" w:rsidP="003F12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4B71EE">
        <w:rPr>
          <w:rFonts w:ascii="Times New Roman" w:hAnsi="Times New Roman" w:cs="Times New Roman"/>
          <w:sz w:val="28"/>
          <w:szCs w:val="28"/>
        </w:rPr>
        <w:t>требования к закупаемым Администрацией муниципального образования Александровский сельсовет Саракташского района Оренбургской области отдельным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видам товаров, работ, услуг, согласно приложению.</w:t>
      </w:r>
    </w:p>
    <w:p w:rsidR="008E61D8" w:rsidRDefault="008E61D8" w:rsidP="004B7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1D5E">
        <w:rPr>
          <w:rFonts w:ascii="Times New Roman" w:hAnsi="Times New Roman" w:cs="Times New Roman"/>
          <w:sz w:val="28"/>
          <w:szCs w:val="28"/>
        </w:rPr>
        <w:t xml:space="preserve"> </w:t>
      </w:r>
      <w:r w:rsidRPr="001B7D3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«Об утверждении правил определения </w:t>
      </w:r>
      <w:r w:rsidRPr="004B71EE">
        <w:rPr>
          <w:rFonts w:ascii="Times New Roman" w:hAnsi="Times New Roman" w:cs="Times New Roman"/>
          <w:sz w:val="28"/>
          <w:szCs w:val="28"/>
        </w:rPr>
        <w:t>требований к закупаемым муниципальным органом отдельным видам товаров, работ, услуг (в том числе предельные цены товаров, работ, услуг)» № 80-п от 14.12.2016 г.</w:t>
      </w:r>
    </w:p>
    <w:p w:rsidR="008E61D8" w:rsidRPr="004B71EE" w:rsidRDefault="008E61D8" w:rsidP="004470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1D5E">
        <w:rPr>
          <w:rFonts w:ascii="Times New Roman" w:hAnsi="Times New Roman" w:cs="Times New Roman"/>
          <w:sz w:val="28"/>
          <w:szCs w:val="28"/>
        </w:rPr>
        <w:t xml:space="preserve">. </w:t>
      </w:r>
      <w:r w:rsidRPr="00E575DB">
        <w:rPr>
          <w:rFonts w:ascii="Times New Roman" w:hAnsi="Times New Roman" w:cs="Times New Roman"/>
          <w:sz w:val="28"/>
          <w:szCs w:val="28"/>
        </w:rPr>
        <w:t>Контроль за исполнением на</w:t>
      </w:r>
      <w:r>
        <w:rPr>
          <w:rFonts w:ascii="Times New Roman" w:hAnsi="Times New Roman" w:cs="Times New Roman"/>
          <w:sz w:val="28"/>
          <w:szCs w:val="28"/>
        </w:rPr>
        <w:t>стоящего постановления оставляю за собой.</w:t>
      </w:r>
    </w:p>
    <w:p w:rsidR="008E61D8" w:rsidRDefault="008E61D8" w:rsidP="004B7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1EE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опубликования, и распространяется</w:t>
      </w:r>
      <w:r w:rsidRPr="00561D5E">
        <w:rPr>
          <w:rFonts w:ascii="Times New Roman" w:hAnsi="Times New Roman" w:cs="Times New Roman"/>
          <w:sz w:val="28"/>
          <w:szCs w:val="28"/>
        </w:rPr>
        <w:t xml:space="preserve"> на </w:t>
      </w:r>
      <w:r w:rsidRPr="007F14B6">
        <w:rPr>
          <w:rFonts w:ascii="Times New Roman" w:hAnsi="Times New Roman" w:cs="Times New Roman"/>
          <w:sz w:val="28"/>
          <w:szCs w:val="28"/>
        </w:rPr>
        <w:t>правоотношения возникшие с 1 января 2017 года.</w:t>
      </w:r>
    </w:p>
    <w:p w:rsidR="008E61D8" w:rsidRPr="00561D5E" w:rsidRDefault="008E61D8" w:rsidP="004B71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1D8" w:rsidRPr="00E575DB" w:rsidRDefault="008E61D8" w:rsidP="004B7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 сельсовета                                      А.С. Ельчанин</w:t>
      </w:r>
    </w:p>
    <w:p w:rsidR="008E61D8" w:rsidRDefault="008E61D8" w:rsidP="004B7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администрация сельсовета, прокурору района, официальный сайт</w:t>
      </w:r>
    </w:p>
    <w:p w:rsidR="008E61D8" w:rsidRDefault="008E61D8" w:rsidP="00BA19DE">
      <w:pPr>
        <w:pStyle w:val="a3"/>
        <w:ind w:left="5245"/>
        <w:rPr>
          <w:sz w:val="28"/>
          <w:szCs w:val="28"/>
          <w:lang w:eastAsia="en-US"/>
        </w:rPr>
      </w:pPr>
      <w:r w:rsidRPr="00561D5E">
        <w:rPr>
          <w:sz w:val="28"/>
          <w:szCs w:val="28"/>
          <w:lang w:eastAsia="en-US"/>
        </w:rPr>
        <w:lastRenderedPageBreak/>
        <w:t xml:space="preserve">Приложение </w:t>
      </w:r>
    </w:p>
    <w:p w:rsidR="008E61D8" w:rsidRDefault="008E61D8" w:rsidP="00BA19DE">
      <w:pPr>
        <w:pStyle w:val="a3"/>
        <w:ind w:left="5245"/>
        <w:rPr>
          <w:sz w:val="28"/>
          <w:szCs w:val="28"/>
          <w:lang w:eastAsia="en-US"/>
        </w:rPr>
      </w:pPr>
      <w:r w:rsidRPr="00561D5E">
        <w:rPr>
          <w:sz w:val="28"/>
          <w:szCs w:val="28"/>
          <w:lang w:eastAsia="en-US"/>
        </w:rPr>
        <w:t xml:space="preserve">к постановлению </w:t>
      </w:r>
    </w:p>
    <w:p w:rsidR="008E61D8" w:rsidRPr="00561D5E" w:rsidRDefault="008E61D8" w:rsidP="00BA19DE">
      <w:pPr>
        <w:pStyle w:val="a3"/>
        <w:ind w:left="5245"/>
        <w:rPr>
          <w:sz w:val="28"/>
          <w:szCs w:val="28"/>
          <w:lang w:eastAsia="en-US"/>
        </w:rPr>
      </w:pPr>
      <w:r w:rsidRPr="00561D5E">
        <w:rPr>
          <w:sz w:val="28"/>
          <w:szCs w:val="28"/>
          <w:lang w:eastAsia="en-US"/>
        </w:rPr>
        <w:t>Администрации</w:t>
      </w:r>
    </w:p>
    <w:p w:rsidR="008E61D8" w:rsidRDefault="008E61D8" w:rsidP="00BA19DE">
      <w:pPr>
        <w:pStyle w:val="a3"/>
        <w:ind w:left="5245"/>
        <w:rPr>
          <w:sz w:val="28"/>
          <w:szCs w:val="28"/>
          <w:lang w:eastAsia="en-US"/>
        </w:rPr>
      </w:pPr>
      <w:r w:rsidRPr="004B71EE">
        <w:rPr>
          <w:sz w:val="28"/>
          <w:szCs w:val="28"/>
        </w:rPr>
        <w:t>муниципального образования Александровский сельсовет Саракташского района Оренбургской области</w:t>
      </w:r>
      <w:r w:rsidRPr="00561D5E">
        <w:rPr>
          <w:sz w:val="28"/>
          <w:szCs w:val="28"/>
          <w:lang w:eastAsia="en-US"/>
        </w:rPr>
        <w:t xml:space="preserve"> </w:t>
      </w:r>
    </w:p>
    <w:p w:rsidR="008E61D8" w:rsidRPr="004E21FF" w:rsidRDefault="008E61D8" w:rsidP="00BA19DE">
      <w:pPr>
        <w:pStyle w:val="a3"/>
        <w:ind w:left="5245"/>
        <w:rPr>
          <w:sz w:val="28"/>
          <w:szCs w:val="28"/>
          <w:lang w:eastAsia="en-US"/>
        </w:rPr>
      </w:pPr>
      <w:r w:rsidRPr="004E21FF">
        <w:rPr>
          <w:sz w:val="28"/>
          <w:szCs w:val="28"/>
          <w:lang w:eastAsia="en-US"/>
        </w:rPr>
        <w:t>от 10.02.2017 № 2-п</w:t>
      </w:r>
    </w:p>
    <w:p w:rsidR="008E61D8" w:rsidRPr="00561D5E" w:rsidRDefault="008E6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D8" w:rsidRPr="00561D5E" w:rsidRDefault="008E6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561D5E">
        <w:rPr>
          <w:rFonts w:ascii="Times New Roman" w:hAnsi="Times New Roman" w:cs="Times New Roman"/>
          <w:sz w:val="28"/>
          <w:szCs w:val="28"/>
        </w:rPr>
        <w:t>Правила</w:t>
      </w:r>
    </w:p>
    <w:p w:rsidR="008E61D8" w:rsidRDefault="008E6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FA5B14">
        <w:rPr>
          <w:rFonts w:ascii="Times New Roman" w:hAnsi="Times New Roman" w:cs="Times New Roman"/>
          <w:sz w:val="28"/>
          <w:szCs w:val="28"/>
        </w:rPr>
        <w:t>требований к закупаемым Администрацией муниципального образования</w:t>
      </w:r>
      <w:r w:rsidRPr="004B71EE">
        <w:rPr>
          <w:rFonts w:ascii="Times New Roman" w:hAnsi="Times New Roman" w:cs="Times New Roman"/>
          <w:sz w:val="28"/>
          <w:szCs w:val="28"/>
        </w:rPr>
        <w:t xml:space="preserve"> Александровский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D8" w:rsidRDefault="008E6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</w:t>
      </w:r>
    </w:p>
    <w:p w:rsidR="008E61D8" w:rsidRPr="00561D5E" w:rsidRDefault="008E6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предельные цены товаров, работ, услуг)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требований к закупаемым муниципальным органом отдельным видам товаров, работ, услуг (в том числе предельные цены товаров, работ, услуг).</w:t>
      </w:r>
    </w:p>
    <w:p w:rsidR="008E61D8" w:rsidRPr="002654E4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Под видами товаров, работ, услуг в настоящих Правилах понимаются виды товаров</w:t>
      </w:r>
      <w:r w:rsidRPr="002654E4">
        <w:rPr>
          <w:rFonts w:ascii="Times New Roman" w:hAnsi="Times New Roman" w:cs="Times New Roman"/>
          <w:sz w:val="28"/>
          <w:szCs w:val="28"/>
        </w:rPr>
        <w:t xml:space="preserve">, работ, услуг, соответствующие 6-значному коду позиции по Общероссийскому </w:t>
      </w:r>
      <w:hyperlink r:id="rId8" w:history="1">
        <w:r w:rsidRPr="002654E4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2654E4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8E61D8" w:rsidRPr="003F1250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4E4"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Александровский сельсовет Саракташского района Оренбургской области утверждает определенные в соответствии с настоящими Правилами требования к закупаемым отдельным видам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 товаров, работ, услуг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50">
        <w:rPr>
          <w:rFonts w:ascii="Times New Roman" w:hAnsi="Times New Roman" w:cs="Times New Roman"/>
          <w:sz w:val="28"/>
          <w:szCs w:val="28"/>
        </w:rPr>
        <w:t>ведомственный перечень).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3F1250">
        <w:rPr>
          <w:rFonts w:ascii="Times New Roman" w:hAnsi="Times New Roman" w:cs="Times New Roman"/>
          <w:sz w:val="28"/>
          <w:szCs w:val="28"/>
        </w:rPr>
        <w:t>3. Ведомственный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N 1 к настоящим Правилам на основании обязательного </w:t>
      </w:r>
      <w:hyperlink w:anchor="P188" w:history="1">
        <w:r w:rsidRPr="00561D5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8E61D8" w:rsidRPr="00F915B8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перечне определяются их потребительские свойства (в том </w:t>
      </w:r>
      <w:r w:rsidRPr="00F915B8">
        <w:rPr>
          <w:rFonts w:ascii="Times New Roman" w:hAnsi="Times New Roman" w:cs="Times New Roman"/>
          <w:sz w:val="28"/>
          <w:szCs w:val="28"/>
        </w:rPr>
        <w:t>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5B8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Pr="004B71EE">
        <w:rPr>
          <w:rFonts w:ascii="Times New Roman" w:hAnsi="Times New Roman" w:cs="Times New Roman"/>
          <w:sz w:val="28"/>
          <w:szCs w:val="28"/>
        </w:rPr>
        <w:t xml:space="preserve"> образования Александровский </w:t>
      </w:r>
      <w:r w:rsidRPr="004B71EE">
        <w:rPr>
          <w:rFonts w:ascii="Times New Roman" w:hAnsi="Times New Roman" w:cs="Times New Roman"/>
          <w:sz w:val="28"/>
          <w:szCs w:val="28"/>
        </w:rPr>
        <w:lastRenderedPageBreak/>
        <w:t>сельсовет Саракташского района Оренбургской области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а) доли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заказчиком, и реестр контрактов, содержащих сведения, составляющие государственную тайну, </w:t>
      </w:r>
      <w:r>
        <w:rPr>
          <w:rFonts w:ascii="Times New Roman" w:hAnsi="Times New Roman" w:cs="Times New Roman"/>
          <w:sz w:val="28"/>
          <w:szCs w:val="28"/>
        </w:rPr>
        <w:t>муниципальным ор</w:t>
      </w:r>
      <w:r w:rsidRPr="00561D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1D5E">
        <w:rPr>
          <w:rFonts w:ascii="Times New Roman" w:hAnsi="Times New Roman" w:cs="Times New Roman"/>
          <w:sz w:val="28"/>
          <w:szCs w:val="28"/>
        </w:rPr>
        <w:t>ном в общем объеме оплаты по контрактам, включенным в указанные реестры (по графикам платежей), заключенным муниципальным органом;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б) доли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8E61D8" w:rsidRPr="003F1250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5. Муниципальный орган при включении </w:t>
      </w:r>
      <w:r w:rsidRPr="003F1250">
        <w:rPr>
          <w:rFonts w:ascii="Times New Roman" w:hAnsi="Times New Roman" w:cs="Times New Roman"/>
          <w:sz w:val="28"/>
          <w:szCs w:val="28"/>
        </w:rPr>
        <w:t xml:space="preserve">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9" w:history="1">
        <w:r w:rsidRPr="003F125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F1250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 органом закупок.</w:t>
      </w:r>
    </w:p>
    <w:p w:rsidR="008E61D8" w:rsidRPr="003F1250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250">
        <w:rPr>
          <w:rFonts w:ascii="Times New Roman" w:hAnsi="Times New Roman" w:cs="Times New Roman"/>
          <w:sz w:val="28"/>
          <w:szCs w:val="28"/>
        </w:rPr>
        <w:t xml:space="preserve">6. В целях формирования ведомственного перечня муниципальным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9" w:history="1">
        <w:r w:rsidRPr="003F125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F125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E61D8" w:rsidRPr="003F1250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250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учетом: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250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</w:t>
      </w:r>
      <w:r w:rsidRPr="00561D5E">
        <w:rPr>
          <w:rFonts w:ascii="Times New Roman" w:hAnsi="Times New Roman" w:cs="Times New Roman"/>
          <w:sz w:val="28"/>
          <w:szCs w:val="28"/>
        </w:rPr>
        <w:t>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9" w:history="1">
        <w:r w:rsidRPr="00561D5E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10" w:history="1">
        <w:r w:rsidRPr="00561D5E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3F1250">
        <w:rPr>
          <w:rFonts w:ascii="Times New Roman" w:hAnsi="Times New Roman" w:cs="Times New Roman"/>
          <w:sz w:val="28"/>
          <w:szCs w:val="28"/>
        </w:rPr>
        <w:t>. Ведомственный</w:t>
      </w:r>
      <w:r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перечень 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8E61D8" w:rsidRPr="00F915B8" w:rsidRDefault="008E61D8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в) </w:t>
      </w:r>
      <w:r w:rsidRPr="00F915B8">
        <w:rPr>
          <w:rFonts w:ascii="Times New Roman" w:hAnsi="Times New Roman" w:cs="Times New Roman"/>
          <w:sz w:val="28"/>
          <w:szCs w:val="28"/>
        </w:rPr>
        <w:t>предельные цены товаров, работ, услуг.</w:t>
      </w:r>
    </w:p>
    <w:p w:rsidR="008E61D8" w:rsidRPr="00561D5E" w:rsidRDefault="008E61D8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5B8">
        <w:rPr>
          <w:rFonts w:ascii="Times New Roman" w:hAnsi="Times New Roman" w:cs="Times New Roman"/>
          <w:sz w:val="28"/>
          <w:szCs w:val="28"/>
        </w:rPr>
        <w:t>9. Администрация муниципального образования Александровский сельсовет Саракташского</w:t>
      </w:r>
      <w:r w:rsidRPr="004B71E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50">
        <w:rPr>
          <w:rFonts w:ascii="Times New Roman" w:hAnsi="Times New Roman" w:cs="Times New Roman"/>
          <w:sz w:val="28"/>
          <w:szCs w:val="28"/>
        </w:rPr>
        <w:t>ведомственного п</w:t>
      </w:r>
      <w:r w:rsidRPr="00561D5E">
        <w:rPr>
          <w:rFonts w:ascii="Times New Roman" w:hAnsi="Times New Roman" w:cs="Times New Roman"/>
          <w:sz w:val="28"/>
          <w:szCs w:val="28"/>
        </w:rPr>
        <w:t>еречня вправе включить в него дополнительно: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9" w:history="1">
        <w:r w:rsidRPr="00561D5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10" w:history="1">
        <w:r w:rsidRPr="00561D5E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Pr="003F1250">
        <w:rPr>
          <w:rFonts w:ascii="Times New Roman" w:hAnsi="Times New Roman" w:cs="Times New Roman"/>
          <w:sz w:val="28"/>
          <w:szCs w:val="28"/>
        </w:rPr>
        <w:t>ведомственный</w:t>
      </w:r>
      <w:r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перечень, устанавливаются: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а) с учетом </w:t>
      </w:r>
      <w:r w:rsidRPr="00F915B8">
        <w:rPr>
          <w:rFonts w:ascii="Times New Roman" w:hAnsi="Times New Roman" w:cs="Times New Roman"/>
          <w:sz w:val="28"/>
          <w:szCs w:val="28"/>
        </w:rPr>
        <w:t>категорий и (или) групп должностей работников Администрации муниципального образования Александровский сельсовет Саракташского района Оренбургской</w:t>
      </w:r>
      <w:r w:rsidRPr="004B71E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61D5E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</w:t>
      </w:r>
      <w:r w:rsidRPr="00F915B8">
        <w:rPr>
          <w:rFonts w:ascii="Times New Roman" w:hAnsi="Times New Roman" w:cs="Times New Roman"/>
          <w:sz w:val="28"/>
          <w:szCs w:val="28"/>
        </w:rPr>
        <w:t>обеспечение функций Администрации муниципального образования Александровский сельсовет Саракташского района Оренбургской области, утвержденными постановлением Администрации муниципального образования Александровский</w:t>
      </w:r>
      <w:r w:rsidRPr="004B71E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8E61D8" w:rsidRPr="00F915B8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</w:t>
      </w:r>
      <w:r w:rsidRPr="00561D5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должностей работников, - </w:t>
      </w:r>
      <w:r w:rsidRPr="00F915B8">
        <w:rPr>
          <w:rFonts w:ascii="Times New Roman" w:hAnsi="Times New Roman" w:cs="Times New Roman"/>
          <w:sz w:val="28"/>
          <w:szCs w:val="28"/>
        </w:rPr>
        <w:t>в случае принятия соответствующего решения Администрацией муниципального образования Александровский сельсовет Саракташского района Оренбургской области.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5B8">
        <w:rPr>
          <w:rFonts w:ascii="Times New Roman" w:hAnsi="Times New Roman" w:cs="Times New Roman"/>
          <w:sz w:val="28"/>
          <w:szCs w:val="28"/>
        </w:rPr>
        <w:t>11. Используемые при формировании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1" w:history="1">
        <w:r w:rsidRPr="00561D5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8E61D8" w:rsidRPr="003F1250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12. Дополнительно включаемые в </w:t>
      </w:r>
      <w:r w:rsidRPr="003F1250">
        <w:rPr>
          <w:rFonts w:ascii="Times New Roman" w:hAnsi="Times New Roman" w:cs="Times New Roman"/>
          <w:sz w:val="28"/>
          <w:szCs w:val="28"/>
        </w:rPr>
        <w:t xml:space="preserve">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3F1250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3F1250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8E61D8" w:rsidRPr="003F1250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250">
        <w:rPr>
          <w:rFonts w:ascii="Times New Roman" w:hAnsi="Times New Roman" w:cs="Times New Roman"/>
          <w:sz w:val="28"/>
          <w:szCs w:val="28"/>
        </w:rPr>
        <w:t>13. Утвержденный Администрацией муниципального образования Александровский сельсовет Саракташского района Оренбургской области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 соответствии с законодательством Российской Федерации.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250">
        <w:rPr>
          <w:rFonts w:ascii="Times New Roman" w:hAnsi="Times New Roman" w:cs="Times New Roman"/>
          <w:sz w:val="28"/>
          <w:szCs w:val="28"/>
        </w:rPr>
        <w:t>14. Цена единицы планируемых к закупке товаров, работ, услуг не может быть выше предельной</w:t>
      </w:r>
      <w:r w:rsidRPr="00561D5E">
        <w:rPr>
          <w:rFonts w:ascii="Times New Roman" w:hAnsi="Times New Roman" w:cs="Times New Roman"/>
          <w:sz w:val="28"/>
          <w:szCs w:val="28"/>
        </w:rPr>
        <w:t xml:space="preserve"> цены товаров, работ, услуг, установленной в </w:t>
      </w:r>
      <w:r w:rsidRPr="003F1250">
        <w:rPr>
          <w:rFonts w:ascii="Times New Roman" w:hAnsi="Times New Roman" w:cs="Times New Roman"/>
          <w:sz w:val="28"/>
          <w:szCs w:val="28"/>
        </w:rPr>
        <w:t>ведомственном п</w:t>
      </w:r>
      <w:r w:rsidRPr="00561D5E">
        <w:rPr>
          <w:rFonts w:ascii="Times New Roman" w:hAnsi="Times New Roman" w:cs="Times New Roman"/>
          <w:sz w:val="28"/>
          <w:szCs w:val="28"/>
        </w:rPr>
        <w:t>еречне.</w:t>
      </w:r>
    </w:p>
    <w:p w:rsidR="008E61D8" w:rsidRPr="00561D5E" w:rsidRDefault="008E61D8">
      <w:pPr>
        <w:rPr>
          <w:rFonts w:ascii="Times New Roman" w:hAnsi="Times New Roman"/>
          <w:sz w:val="28"/>
          <w:szCs w:val="28"/>
        </w:rPr>
        <w:sectPr w:rsidR="008E61D8" w:rsidRPr="00561D5E" w:rsidSect="00F915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1D8" w:rsidRPr="00561D5E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61D8" w:rsidRPr="00441C2D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C2D">
        <w:rPr>
          <w:rFonts w:ascii="Times New Roman" w:hAnsi="Times New Roman" w:cs="Times New Roman"/>
          <w:sz w:val="28"/>
          <w:szCs w:val="28"/>
        </w:rPr>
        <w:t>к правилам</w:t>
      </w:r>
    </w:p>
    <w:p w:rsidR="008E61D8" w:rsidRPr="00441C2D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C2D">
        <w:rPr>
          <w:rFonts w:ascii="Times New Roman" w:hAnsi="Times New Roman" w:cs="Times New Roman"/>
          <w:sz w:val="28"/>
          <w:szCs w:val="28"/>
        </w:rPr>
        <w:t>определения требований к закупаемым</w:t>
      </w:r>
    </w:p>
    <w:p w:rsidR="008E61D8" w:rsidRPr="00441C2D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C2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8E61D8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C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1EE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8E61D8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1EE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</w:p>
    <w:p w:rsidR="008E61D8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1EE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8E61D8" w:rsidRPr="00561D5E" w:rsidRDefault="008E61D8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B71E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E61D8" w:rsidRPr="00561D5E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8E61D8" w:rsidRPr="00561D5E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8E61D8" w:rsidRPr="00561D5E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8E61D8" w:rsidRPr="00561D5E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(форма)</w:t>
      </w:r>
    </w:p>
    <w:p w:rsidR="008E61D8" w:rsidRPr="00561D5E" w:rsidRDefault="008E6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D8" w:rsidRPr="00561D5E" w:rsidRDefault="008E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561D5E">
        <w:rPr>
          <w:rFonts w:ascii="Times New Roman" w:hAnsi="Times New Roman" w:cs="Times New Roman"/>
          <w:sz w:val="28"/>
          <w:szCs w:val="28"/>
        </w:rPr>
        <w:t>Перечень</w:t>
      </w:r>
    </w:p>
    <w:p w:rsidR="008E61D8" w:rsidRPr="00561D5E" w:rsidRDefault="008E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отдельных видов товаров, работ, услуг,</w:t>
      </w:r>
    </w:p>
    <w:p w:rsidR="008E61D8" w:rsidRPr="00561D5E" w:rsidRDefault="008E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качество)</w:t>
      </w:r>
    </w:p>
    <w:p w:rsidR="008E61D8" w:rsidRPr="00561D5E" w:rsidRDefault="008E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и иные характеристики (в том числе предельные цены</w:t>
      </w:r>
    </w:p>
    <w:p w:rsidR="008E61D8" w:rsidRPr="00561D5E" w:rsidRDefault="008E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8E61D8" w:rsidRPr="00561D5E" w:rsidRDefault="008E6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907"/>
        <w:gridCol w:w="2041"/>
        <w:gridCol w:w="907"/>
        <w:gridCol w:w="970"/>
        <w:gridCol w:w="1134"/>
        <w:gridCol w:w="1417"/>
        <w:gridCol w:w="1757"/>
        <w:gridCol w:w="1757"/>
        <w:gridCol w:w="1984"/>
        <w:gridCol w:w="1871"/>
      </w:tblGrid>
      <w:tr w:rsidR="008E61D8" w:rsidRPr="0027248B" w:rsidTr="00C55BDC">
        <w:tc>
          <w:tcPr>
            <w:tcW w:w="624" w:type="dxa"/>
            <w:vMerge w:val="restart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7" w:type="dxa"/>
            <w:vMerge w:val="restart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41" w:type="dxa"/>
            <w:vMerge w:val="restart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877" w:type="dxa"/>
            <w:gridSpan w:val="2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8E61D8" w:rsidRPr="00561D5E" w:rsidRDefault="008E61D8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w:anchor="P188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</w:t>
            </w:r>
            <w:r w:rsidRPr="00441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услуг, утвержденный постановлением Администрации муниципального образования Александровский</w:t>
            </w:r>
            <w:r w:rsidRPr="004B71E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7369" w:type="dxa"/>
            <w:gridSpan w:val="4"/>
          </w:tcPr>
          <w:p w:rsidR="008E61D8" w:rsidRPr="00561D5E" w:rsidRDefault="008E61D8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потребительским свойствам (в том числе качеству) и </w:t>
            </w:r>
            <w:r w:rsidRPr="00441C2D">
              <w:rPr>
                <w:rFonts w:ascii="Times New Roman" w:hAnsi="Times New Roman" w:cs="Times New Roman"/>
                <w:sz w:val="28"/>
                <w:szCs w:val="28"/>
              </w:rPr>
              <w:t>иным характеристикам, утвержденные Администрацией муниципального образования Александровский сельсовет Саракташского района Оренбургской</w:t>
            </w:r>
            <w:r w:rsidRPr="004B71E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8E61D8" w:rsidRPr="0027248B" w:rsidTr="00C55BDC">
        <w:tc>
          <w:tcPr>
            <w:tcW w:w="624" w:type="dxa"/>
            <w:vMerge/>
          </w:tcPr>
          <w:p w:rsidR="008E61D8" w:rsidRPr="0027248B" w:rsidRDefault="008E61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8E61D8" w:rsidRPr="0027248B" w:rsidRDefault="008E61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8E61D8" w:rsidRPr="0027248B" w:rsidRDefault="008E61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4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70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7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57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757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84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1871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167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8E61D8" w:rsidRPr="0027248B" w:rsidTr="00C55BDC">
        <w:tc>
          <w:tcPr>
            <w:tcW w:w="15369" w:type="dxa"/>
            <w:gridSpan w:val="11"/>
          </w:tcPr>
          <w:p w:rsidR="008E61D8" w:rsidRPr="00561D5E" w:rsidRDefault="008E61D8" w:rsidP="00E07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виды товаров, работ, услуг, включенные в обязательный </w:t>
            </w:r>
            <w:hyperlink w:anchor="P188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услуг, предусмотренный приложением N 2 к правилам определения требований к </w:t>
            </w:r>
            <w:r w:rsidRPr="00441C2D">
              <w:rPr>
                <w:rFonts w:ascii="Times New Roman" w:hAnsi="Times New Roman" w:cs="Times New Roman"/>
                <w:sz w:val="28"/>
                <w:szCs w:val="28"/>
              </w:rPr>
              <w:t>закупаемым Администрацией муниципального образования Александровский сельсовет Саракташского района Оренбургской области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C2D">
              <w:rPr>
                <w:rFonts w:ascii="Times New Roman" w:hAnsi="Times New Roman" w:cs="Times New Roman"/>
                <w:sz w:val="28"/>
                <w:szCs w:val="28"/>
              </w:rPr>
              <w:t>отдельным видам товаров, работ, услуг (в том числе предельные цены товаров, работ, услуг), утвержденный постановлением Администрации муниципального образования Александровский сельсовет Саракташского района Оренбургской области</w:t>
            </w:r>
          </w:p>
        </w:tc>
      </w:tr>
      <w:tr w:rsidR="008E61D8" w:rsidRPr="0027248B" w:rsidTr="00C55BDC">
        <w:tc>
          <w:tcPr>
            <w:tcW w:w="624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C55BDC">
        <w:tc>
          <w:tcPr>
            <w:tcW w:w="15369" w:type="dxa"/>
            <w:gridSpan w:val="11"/>
          </w:tcPr>
          <w:p w:rsidR="008E61D8" w:rsidRPr="00561D5E" w:rsidRDefault="008E61D8" w:rsidP="00781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перечень отдельных видов товаров, работ, услуг, </w:t>
            </w:r>
            <w:r w:rsidRPr="00441C2D">
              <w:rPr>
                <w:rFonts w:ascii="Times New Roman" w:hAnsi="Times New Roman" w:cs="Times New Roman"/>
                <w:sz w:val="28"/>
                <w:szCs w:val="28"/>
              </w:rPr>
              <w:t>определенный Администрацией муниципального образования Александровский сельсовет Саракташского района Оренбургской области</w:t>
            </w:r>
          </w:p>
        </w:tc>
      </w:tr>
      <w:tr w:rsidR="008E61D8" w:rsidRPr="0027248B" w:rsidTr="00C55BDC">
        <w:tc>
          <w:tcPr>
            <w:tcW w:w="624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07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E61D8" w:rsidRPr="0027248B" w:rsidTr="00C55BDC">
        <w:tc>
          <w:tcPr>
            <w:tcW w:w="624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8E61D8" w:rsidRPr="00561D5E" w:rsidRDefault="008E6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8E61D8" w:rsidRPr="00561D5E" w:rsidRDefault="008E61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8E61D8" w:rsidRPr="00561D5E" w:rsidRDefault="008E6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E61D8" w:rsidRPr="00561D5E" w:rsidRDefault="008E6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561D5E">
        <w:rPr>
          <w:rFonts w:ascii="Times New Roman" w:hAnsi="Times New Roman" w:cs="Times New Roman"/>
          <w:sz w:val="28"/>
          <w:szCs w:val="28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88" w:history="1">
        <w:r w:rsidRPr="00561D5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8E61D8" w:rsidRPr="00561D5E" w:rsidRDefault="008E6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D8" w:rsidRDefault="008E61D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1D8" w:rsidRDefault="008E61D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1D8" w:rsidRDefault="008E61D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1D8" w:rsidRDefault="008E61D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1D8" w:rsidRDefault="008E61D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1D8" w:rsidRDefault="008E61D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1D8" w:rsidRDefault="008E61D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1D8" w:rsidRDefault="008E61D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1D8" w:rsidRDefault="008E61D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1D8" w:rsidRDefault="008E61D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1D8" w:rsidRDefault="008E61D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1D8" w:rsidRDefault="008E61D8">
      <w:pPr>
        <w:rPr>
          <w:rFonts w:ascii="Times New Roman" w:hAnsi="Times New Roman"/>
          <w:sz w:val="28"/>
          <w:szCs w:val="28"/>
          <w:lang w:eastAsia="ru-RU"/>
        </w:rPr>
      </w:pPr>
    </w:p>
    <w:p w:rsidR="008E61D8" w:rsidRPr="00561D5E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E61D8" w:rsidRPr="00561D5E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к правилам</w:t>
      </w:r>
    </w:p>
    <w:p w:rsidR="008E61D8" w:rsidRPr="00441C2D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C2D">
        <w:rPr>
          <w:rFonts w:ascii="Times New Roman" w:hAnsi="Times New Roman" w:cs="Times New Roman"/>
          <w:sz w:val="28"/>
          <w:szCs w:val="28"/>
        </w:rPr>
        <w:t>определения требований к закупаемым</w:t>
      </w:r>
    </w:p>
    <w:p w:rsidR="008E61D8" w:rsidRPr="00441C2D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C2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8E61D8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C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71EE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8E61D8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1EE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</w:p>
    <w:p w:rsidR="008E61D8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1EE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8E61D8" w:rsidRPr="00561D5E" w:rsidRDefault="008E61D8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B71E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E61D8" w:rsidRPr="00561D5E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8E61D8" w:rsidRPr="00561D5E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8E61D8" w:rsidRPr="00561D5E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8E61D8" w:rsidRPr="00561D5E" w:rsidRDefault="008E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(форма)</w:t>
      </w:r>
    </w:p>
    <w:p w:rsidR="008E61D8" w:rsidRPr="00561D5E" w:rsidRDefault="008E6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D8" w:rsidRPr="00561D5E" w:rsidRDefault="008E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8"/>
      <w:bookmarkEnd w:id="6"/>
      <w:r w:rsidRPr="00561D5E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8E61D8" w:rsidRPr="00561D5E" w:rsidRDefault="008E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8E61D8" w:rsidRPr="00561D5E" w:rsidRDefault="008E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8E61D8" w:rsidRPr="00561D5E" w:rsidRDefault="008E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8E61D8" w:rsidRPr="00561D5E" w:rsidRDefault="008E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8E61D8" w:rsidRPr="00561D5E" w:rsidRDefault="008E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247"/>
        <w:gridCol w:w="2098"/>
        <w:gridCol w:w="2608"/>
        <w:gridCol w:w="964"/>
        <w:gridCol w:w="1077"/>
        <w:gridCol w:w="2268"/>
        <w:gridCol w:w="2268"/>
        <w:gridCol w:w="2154"/>
      </w:tblGrid>
      <w:tr w:rsidR="008E61D8" w:rsidRPr="0027248B" w:rsidTr="00F915B8">
        <w:tc>
          <w:tcPr>
            <w:tcW w:w="510" w:type="dxa"/>
            <w:vMerge w:val="restart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47" w:type="dxa"/>
            <w:vMerge w:val="restart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E61D8" w:rsidRPr="0027248B" w:rsidTr="00F915B8">
        <w:tc>
          <w:tcPr>
            <w:tcW w:w="510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8E61D8" w:rsidRPr="0027248B" w:rsidTr="00F915B8">
        <w:trPr>
          <w:trHeight w:val="570"/>
        </w:trPr>
        <w:tc>
          <w:tcPr>
            <w:tcW w:w="510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6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3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службы Оренбургской области</w:t>
            </w:r>
          </w:p>
        </w:tc>
      </w:tr>
      <w:tr w:rsidR="008E61D8" w:rsidRPr="0027248B" w:rsidTr="00F915B8">
        <w:tc>
          <w:tcPr>
            <w:tcW w:w="510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8E61D8" w:rsidRPr="0027248B" w:rsidRDefault="008E61D8" w:rsidP="00F915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должности высшей группы должностей категории "Руководители"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должности главной группы должностей категории "Руководители"</w:t>
            </w: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должности, относящиеся к категориям "помощники (советники)", "специалисты" или "обеспечивающие специалисты"</w:t>
            </w: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аналогичная компьютерная техника.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и тип экрана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наличие модулей Wi-Fi, Bluetooth, поддержки 3G (UMTS)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 печати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(струйный/лазерный - для принтера)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(для сканера)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дополнительных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(Wi-Fi, Bluetooth, USB, GPS)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не более 7,0 тыс.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не более 5,0 тыс.</w:t>
            </w: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двигателем с искровым зажиганием, с рабочим объемом цилиндров не более 1500 см3,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29.10.41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с поршневым двигателем внутреннего сгорания с воспламенением от сжатия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(дизелем или полудизелем), новые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29.10.42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29.10.43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29.10.44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Шасси с установленными двигателями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автотранспортных средств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значение: искусственная кожа. Возможные значения: мебельный (искусственный) мех, искусственная замша (микрофибра),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ткань, нетканые материалы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31.01.12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49.32.12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скорость канала передачи данных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доля потерянных пакетов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по требуемым услугам: оказание услуг подвижной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радиотелефонной связи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аренде и лизингу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 автомобиля</w:t>
            </w:r>
          </w:p>
        </w:tc>
        <w:tc>
          <w:tcPr>
            <w:tcW w:w="964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тип коробки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58.29.13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совместимость с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системами межведомственного электронного документооборота (МЭДО) (да/нет)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56" w:history="1">
              <w:r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закону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приложений, содержащих персональные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(да/нет)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прикладное для загрузки. Пояснения по требуемой продукции: системы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процессами организации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и формирование регистров учета, содержащих функции по ведению бухгалтерской документации, </w:t>
            </w: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соответствуют российским стандартам систем бухгалтерского учета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D8" w:rsidRPr="0027248B" w:rsidTr="00F915B8">
        <w:tc>
          <w:tcPr>
            <w:tcW w:w="510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247" w:type="dxa"/>
          </w:tcPr>
          <w:p w:rsidR="008E61D8" w:rsidRPr="00561D5E" w:rsidRDefault="00A054C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8E61D8" w:rsidRPr="0027248B">
                <w:rPr>
                  <w:rStyle w:val="a4"/>
                  <w:rFonts w:ascii="Times New Roman" w:hAnsi="Times New Roman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209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6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E61D8" w:rsidRPr="00561D5E" w:rsidRDefault="008E61D8" w:rsidP="00F91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1D8" w:rsidRPr="00561D5E" w:rsidRDefault="008E6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D8" w:rsidRPr="00561D5E" w:rsidRDefault="008E61D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8E61D8" w:rsidRPr="00561D5E" w:rsidSect="004470D0">
      <w:pgSz w:w="16838" w:h="11905"/>
      <w:pgMar w:top="1258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C8" w:rsidRDefault="00A054C8" w:rsidP="00BA19DE">
      <w:pPr>
        <w:spacing w:after="0" w:line="240" w:lineRule="auto"/>
      </w:pPr>
      <w:r>
        <w:separator/>
      </w:r>
    </w:p>
  </w:endnote>
  <w:endnote w:type="continuationSeparator" w:id="0">
    <w:p w:rsidR="00A054C8" w:rsidRDefault="00A054C8" w:rsidP="00B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C8" w:rsidRDefault="00A054C8" w:rsidP="00BA19DE">
      <w:pPr>
        <w:spacing w:after="0" w:line="240" w:lineRule="auto"/>
      </w:pPr>
      <w:r>
        <w:separator/>
      </w:r>
    </w:p>
  </w:footnote>
  <w:footnote w:type="continuationSeparator" w:id="0">
    <w:p w:rsidR="00A054C8" w:rsidRDefault="00A054C8" w:rsidP="00BA1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B"/>
    <w:rsid w:val="00035A9A"/>
    <w:rsid w:val="0005513E"/>
    <w:rsid w:val="00096123"/>
    <w:rsid w:val="000B1716"/>
    <w:rsid w:val="000D5BC6"/>
    <w:rsid w:val="000E6A0D"/>
    <w:rsid w:val="00111807"/>
    <w:rsid w:val="001208EF"/>
    <w:rsid w:val="00135E78"/>
    <w:rsid w:val="00144C93"/>
    <w:rsid w:val="00191E0D"/>
    <w:rsid w:val="00192FFC"/>
    <w:rsid w:val="001B7D33"/>
    <w:rsid w:val="001D7B9C"/>
    <w:rsid w:val="001F5A58"/>
    <w:rsid w:val="00202070"/>
    <w:rsid w:val="00233183"/>
    <w:rsid w:val="002654E4"/>
    <w:rsid w:val="0027248B"/>
    <w:rsid w:val="00295503"/>
    <w:rsid w:val="0030789F"/>
    <w:rsid w:val="0032023C"/>
    <w:rsid w:val="00346191"/>
    <w:rsid w:val="00374B27"/>
    <w:rsid w:val="003F1250"/>
    <w:rsid w:val="00432509"/>
    <w:rsid w:val="00432F3D"/>
    <w:rsid w:val="00441C2D"/>
    <w:rsid w:val="004470D0"/>
    <w:rsid w:val="004534D9"/>
    <w:rsid w:val="004639F1"/>
    <w:rsid w:val="004B2F69"/>
    <w:rsid w:val="004B71EE"/>
    <w:rsid w:val="004E21FF"/>
    <w:rsid w:val="004F0BDC"/>
    <w:rsid w:val="0052749F"/>
    <w:rsid w:val="00530885"/>
    <w:rsid w:val="00556EDB"/>
    <w:rsid w:val="00561D5E"/>
    <w:rsid w:val="00595611"/>
    <w:rsid w:val="005B7FD7"/>
    <w:rsid w:val="00646F18"/>
    <w:rsid w:val="006E637F"/>
    <w:rsid w:val="0073281B"/>
    <w:rsid w:val="00742622"/>
    <w:rsid w:val="00744F37"/>
    <w:rsid w:val="00750C6C"/>
    <w:rsid w:val="00750FD7"/>
    <w:rsid w:val="007813DB"/>
    <w:rsid w:val="007A3379"/>
    <w:rsid w:val="007D463A"/>
    <w:rsid w:val="007D4C39"/>
    <w:rsid w:val="007E3227"/>
    <w:rsid w:val="007F14B6"/>
    <w:rsid w:val="00833319"/>
    <w:rsid w:val="0085527D"/>
    <w:rsid w:val="008D2A0E"/>
    <w:rsid w:val="008E61D8"/>
    <w:rsid w:val="00913AB2"/>
    <w:rsid w:val="009759CC"/>
    <w:rsid w:val="009773AC"/>
    <w:rsid w:val="009C19B0"/>
    <w:rsid w:val="009D736C"/>
    <w:rsid w:val="00A054C8"/>
    <w:rsid w:val="00A54D74"/>
    <w:rsid w:val="00A84036"/>
    <w:rsid w:val="00AF0C99"/>
    <w:rsid w:val="00B55729"/>
    <w:rsid w:val="00B85F39"/>
    <w:rsid w:val="00BA19DE"/>
    <w:rsid w:val="00BA3A82"/>
    <w:rsid w:val="00BF6EAB"/>
    <w:rsid w:val="00C11327"/>
    <w:rsid w:val="00C55BDC"/>
    <w:rsid w:val="00C56BD9"/>
    <w:rsid w:val="00C77D52"/>
    <w:rsid w:val="00CA0DEF"/>
    <w:rsid w:val="00CA1463"/>
    <w:rsid w:val="00CA60FB"/>
    <w:rsid w:val="00CC6A0A"/>
    <w:rsid w:val="00CF388E"/>
    <w:rsid w:val="00CF4B83"/>
    <w:rsid w:val="00D11742"/>
    <w:rsid w:val="00D8602F"/>
    <w:rsid w:val="00D87B08"/>
    <w:rsid w:val="00DA3CAD"/>
    <w:rsid w:val="00DC04D4"/>
    <w:rsid w:val="00DD1C28"/>
    <w:rsid w:val="00E07A6F"/>
    <w:rsid w:val="00E17CDD"/>
    <w:rsid w:val="00E575DB"/>
    <w:rsid w:val="00E57D7A"/>
    <w:rsid w:val="00E90C02"/>
    <w:rsid w:val="00F137EA"/>
    <w:rsid w:val="00F353B1"/>
    <w:rsid w:val="00F915B8"/>
    <w:rsid w:val="00FA5B14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FD7AA9-6A8A-4CD4-ADEC-D15A563C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53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3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035A9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28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328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3281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F353B1"/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0961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19D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A19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EB5FBCB80CF9CEA3BB9D2B4692263F0A146761D3F8AFBC881270A63j8L7I" TargetMode="External"/><Relationship Id="rId18" Type="http://schemas.openxmlformats.org/officeDocument/2006/relationships/hyperlink" Target="consultantplus://offline/ref=CF12BCC18A020B766DF403901D93A90A0233AF82507AE7D7275F9FF9B53155A97F5811CE86F2653DE24BJ" TargetMode="External"/><Relationship Id="rId26" Type="http://schemas.openxmlformats.org/officeDocument/2006/relationships/hyperlink" Target="consultantplus://offline/ref=CF12BCC18A020B766DF403901D93A90A0233AF82517EE7D7275F9FF9B53155A97F5811CE87FB6538E244J" TargetMode="External"/><Relationship Id="rId39" Type="http://schemas.openxmlformats.org/officeDocument/2006/relationships/hyperlink" Target="consultantplus://offline/ref=CF12BCC18A020B766DF403901D93A90A0233AF82517EE7D7275F9FF9B53155A97F5811CE87FB6538E244J" TargetMode="External"/><Relationship Id="rId21" Type="http://schemas.openxmlformats.org/officeDocument/2006/relationships/hyperlink" Target="consultantplus://offline/ref=CF12BCC18A020B766DF403901D93A90A0233AF82517EE7D7275F9FF9B53155A97F5811CE87FB6536E241J" TargetMode="External"/><Relationship Id="rId34" Type="http://schemas.openxmlformats.org/officeDocument/2006/relationships/hyperlink" Target="consultantplus://offline/ref=CF12BCC18A020B766DF403901D93A90A0233AF82507AE7D7275F9FF9B53155A97F5811CE85F8623DE243J" TargetMode="External"/><Relationship Id="rId42" Type="http://schemas.openxmlformats.org/officeDocument/2006/relationships/hyperlink" Target="consultantplus://offline/ref=CF12BCC18A020B766DF403901D93A90A0233AF82507AE7D7275F9FF9B53155A97F5811CE85F86237E243J" TargetMode="External"/><Relationship Id="rId47" Type="http://schemas.openxmlformats.org/officeDocument/2006/relationships/hyperlink" Target="consultantplus://offline/ref=CF12BCC18A020B766DF403901D93A90A0233AF82517EE7D7275F9FF9B53155A97F5811CE87FB6538E244J" TargetMode="External"/><Relationship Id="rId50" Type="http://schemas.openxmlformats.org/officeDocument/2006/relationships/hyperlink" Target="consultantplus://offline/ref=CF12BCC18A020B766DF403901D93A90A0233AF82507AE7D7275F9FF9B53155A97F5811CE84FA633FE24BJ" TargetMode="External"/><Relationship Id="rId55" Type="http://schemas.openxmlformats.org/officeDocument/2006/relationships/hyperlink" Target="consultantplus://offline/ref=CF12BCC18A020B766DF403901D93A90A0233AF82507AE7D7275F9FF9B53155A97F5811CE84FA6739E243J" TargetMode="External"/><Relationship Id="rId7" Type="http://schemas.openxmlformats.org/officeDocument/2006/relationships/hyperlink" Target="consultantplus://offline/ref=DD3EB5FBCB80CF9CEA3BB9D2B4692263F3A5457518308AFBC881270A6387A38664B455EAj5L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3EB5FBCB80CF9CEA3BB9D2B4692263F0A342731F338AFBC881270A63j8L7I" TargetMode="External"/><Relationship Id="rId29" Type="http://schemas.openxmlformats.org/officeDocument/2006/relationships/hyperlink" Target="consultantplus://offline/ref=CF12BCC18A020B766DF403901D93A90A0233AF82517EE7D7275F9FF9B53155A97F5811CE87FB6538E244J" TargetMode="External"/><Relationship Id="rId11" Type="http://schemas.openxmlformats.org/officeDocument/2006/relationships/hyperlink" Target="consultantplus://offline/ref=DD3EB5FBCB80CF9CEA3BB9D2B4692263F0A342731F338AFBC881270A63j8L7I" TargetMode="External"/><Relationship Id="rId24" Type="http://schemas.openxmlformats.org/officeDocument/2006/relationships/hyperlink" Target="consultantplus://offline/ref=CF12BCC18A020B766DF403901D93A90A0233AF82517EE7D7275F9FF9B53155A97F5811CE87FB6536E241J" TargetMode="External"/><Relationship Id="rId32" Type="http://schemas.openxmlformats.org/officeDocument/2006/relationships/hyperlink" Target="consultantplus://offline/ref=CF12BCC18A020B766DF403901D93A90A0233AF82517EE7D7275F9FF9B53155A97F5811CE87FB6538E244J" TargetMode="External"/><Relationship Id="rId37" Type="http://schemas.openxmlformats.org/officeDocument/2006/relationships/hyperlink" Target="consultantplus://offline/ref=CF12BCC18A020B766DF403901D93A90A0233AF82517EE7D7275F9FF9B53155A97F5811CE87FB6538E244J" TargetMode="External"/><Relationship Id="rId40" Type="http://schemas.openxmlformats.org/officeDocument/2006/relationships/hyperlink" Target="consultantplus://offline/ref=CF12BCC18A020B766DF403901D93A90A0233AF82507AE7D7275F9FF9B53155A97F5811CE85F86236E245J" TargetMode="External"/><Relationship Id="rId45" Type="http://schemas.openxmlformats.org/officeDocument/2006/relationships/hyperlink" Target="consultantplus://offline/ref=CF12BCC18A020B766DF403901D93A90A0233AF82507AE7D7275F9FF9B53155A97F5811CE85FF603FE243J" TargetMode="External"/><Relationship Id="rId53" Type="http://schemas.openxmlformats.org/officeDocument/2006/relationships/hyperlink" Target="consultantplus://offline/ref=CF12BCC18A020B766DF403901D93A90A0233AF82517EE7D7275F9FF9B53155A97F5811CE87FB6538E244J" TargetMode="External"/><Relationship Id="rId58" Type="http://schemas.openxmlformats.org/officeDocument/2006/relationships/hyperlink" Target="consultantplus://offline/ref=CF12BCC18A020B766DF403901D93A90A0233AF82507AE7D7275F9FF9B53155A97F5811CE84FA6736E247J" TargetMode="Externa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CF12BCC18A020B766DF403901D93A90A0233AF82507AE7D7275F9FF9B53155A97F5811CE86F2653AE241J" TargetMode="External"/><Relationship Id="rId14" Type="http://schemas.openxmlformats.org/officeDocument/2006/relationships/hyperlink" Target="consultantplus://offline/ref=DD3EB5FBCB80CF9CEA3BB9D2B4692263F0A342731F338AFBC881270A63j8L7I" TargetMode="External"/><Relationship Id="rId22" Type="http://schemas.openxmlformats.org/officeDocument/2006/relationships/hyperlink" Target="consultantplus://offline/ref=CF12BCC18A020B766DF403901D93A90A0233AF82507AE7D7275F9FF9B53155A97F5811CE85F8623FE241J" TargetMode="External"/><Relationship Id="rId27" Type="http://schemas.openxmlformats.org/officeDocument/2006/relationships/hyperlink" Target="consultantplus://offline/ref=CF12BCC18A020B766DF403901D93A90A0233AF82517EE7D7275F9FF9B53155A97F5811CE87FB6536E241J" TargetMode="External"/><Relationship Id="rId30" Type="http://schemas.openxmlformats.org/officeDocument/2006/relationships/hyperlink" Target="consultantplus://offline/ref=CF12BCC18A020B766DF403901D93A90A0233AF82517EE7D7275F9FF9B53155A97F5811CE87FB6536E241J" TargetMode="External"/><Relationship Id="rId35" Type="http://schemas.openxmlformats.org/officeDocument/2006/relationships/hyperlink" Target="consultantplus://offline/ref=CF12BCC18A020B766DF403901D93A90A0233AF82517EE7D7275F9FF9B53155A97F5811CE87FB6538E244J" TargetMode="External"/><Relationship Id="rId43" Type="http://schemas.openxmlformats.org/officeDocument/2006/relationships/hyperlink" Target="consultantplus://offline/ref=CF12BCC18A020B766DF403901D93A90A0233AF82517EE7D7275F9FF9B53155A97F5811CE87FB6538E244J" TargetMode="External"/><Relationship Id="rId48" Type="http://schemas.openxmlformats.org/officeDocument/2006/relationships/hyperlink" Target="consultantplus://offline/ref=CF12BCC18A020B766DF403901D93A90A0233AF82507AE7D7275F9FF9B53155A97F5811CE85F26F36E245J" TargetMode="External"/><Relationship Id="rId56" Type="http://schemas.openxmlformats.org/officeDocument/2006/relationships/hyperlink" Target="consultantplus://offline/ref=CF12BCC18A020B766DF403901D93A90A0233A882507BE7D7275F9FF9B5E341J" TargetMode="External"/><Relationship Id="rId8" Type="http://schemas.openxmlformats.org/officeDocument/2006/relationships/hyperlink" Target="consultantplus://offline/ref=DD3EB5FBCB80CF9CEA3BB9D2B4692263F0A146761D3F8AFBC881270A63j8L7I" TargetMode="External"/><Relationship Id="rId51" Type="http://schemas.openxmlformats.org/officeDocument/2006/relationships/hyperlink" Target="consultantplus://offline/ref=CF12BCC18A020B766DF403901D93A90A0233AF82507AE7D7275F9FF9B53155A97F5811CE84FA6338E24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3EB5FBCB80CF9CEA3BB9D2B4692263F0A146761D3F8AFBC881270A63j8L7I" TargetMode="External"/><Relationship Id="rId17" Type="http://schemas.openxmlformats.org/officeDocument/2006/relationships/hyperlink" Target="consultantplus://offline/ref=CF12BCC18A020B766DF403901D93A90A0233AF82507AE7D7275F9FF9B53155A97F5811CE86F2653FE24BJ" TargetMode="External"/><Relationship Id="rId25" Type="http://schemas.openxmlformats.org/officeDocument/2006/relationships/hyperlink" Target="consultantplus://offline/ref=CF12BCC18A020B766DF403901D93A90A0233AF82507AE7D7275F9FF9B53155A97F5811CE85F8623FE245J" TargetMode="External"/><Relationship Id="rId33" Type="http://schemas.openxmlformats.org/officeDocument/2006/relationships/hyperlink" Target="consultantplus://offline/ref=CF12BCC18A020B766DF403901D93A90A0233AF82517EE7D7275F9FF9B53155A97F5811CE87FB6536E241J" TargetMode="External"/><Relationship Id="rId38" Type="http://schemas.openxmlformats.org/officeDocument/2006/relationships/hyperlink" Target="consultantplus://offline/ref=CF12BCC18A020B766DF403901D93A90A0233AF82507AE7D7275F9FF9B53155A97F5811CE85F86238E24BJ" TargetMode="External"/><Relationship Id="rId46" Type="http://schemas.openxmlformats.org/officeDocument/2006/relationships/hyperlink" Target="consultantplus://offline/ref=CF12BCC18A020B766DF403901D93A90A0233AF82507AE7D7275F9FF9B53155A97F5811CE85F26F36E241J" TargetMode="External"/><Relationship Id="rId59" Type="http://schemas.openxmlformats.org/officeDocument/2006/relationships/hyperlink" Target="consultantplus://offline/ref=CF12BCC18A020B766DF403901D93A90A0233AF82507AE7D7275F9FF9B53155A97F5811CE84FA623DE247J" TargetMode="External"/><Relationship Id="rId20" Type="http://schemas.openxmlformats.org/officeDocument/2006/relationships/hyperlink" Target="consultantplus://offline/ref=CF12BCC18A020B766DF403901D93A90A0233AF82507AE7D7275F9FF9B53155A97F5811CE86F2643FE245J" TargetMode="External"/><Relationship Id="rId41" Type="http://schemas.openxmlformats.org/officeDocument/2006/relationships/hyperlink" Target="consultantplus://offline/ref=CF12BCC18A020B766DF403901D93A90A0233AF82517EE7D7275F9FF9B53155A97F5811CE87FB6538E244J" TargetMode="External"/><Relationship Id="rId54" Type="http://schemas.openxmlformats.org/officeDocument/2006/relationships/hyperlink" Target="consultantplus://offline/ref=CF12BCC18A020B766DF403901D93A90A0233AF82507AE7D7275F9FF9B53155A97F5811CE84FA6738E243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D3EB5FBCB80CF9CEA3BB9D2B4692263F0A146761D3F8AFBC881270A63j8L7I" TargetMode="External"/><Relationship Id="rId23" Type="http://schemas.openxmlformats.org/officeDocument/2006/relationships/hyperlink" Target="consultantplus://offline/ref=CF12BCC18A020B766DF403901D93A90A0233AF82517EE7D7275F9FF9B53155A97F5811CE87FB6538E244J" TargetMode="External"/><Relationship Id="rId28" Type="http://schemas.openxmlformats.org/officeDocument/2006/relationships/hyperlink" Target="consultantplus://offline/ref=CF12BCC18A020B766DF403901D93A90A0233AF82507AE7D7275F9FF9B53155A97F5811CE85F8623CE243J" TargetMode="External"/><Relationship Id="rId36" Type="http://schemas.openxmlformats.org/officeDocument/2006/relationships/hyperlink" Target="consultantplus://offline/ref=CF12BCC18A020B766DF403901D93A90A0233AF82507AE7D7275F9FF9B53155A97F5811CE85F8623BE243J" TargetMode="External"/><Relationship Id="rId49" Type="http://schemas.openxmlformats.org/officeDocument/2006/relationships/hyperlink" Target="consultantplus://offline/ref=CF12BCC18A020B766DF403901D93A90A0233AF82517EE7D7275F9FF9B53155A97F5811CE87FB6538E244J" TargetMode="External"/><Relationship Id="rId57" Type="http://schemas.openxmlformats.org/officeDocument/2006/relationships/hyperlink" Target="consultantplus://offline/ref=CF12BCC18A020B766DF403901D93A90A0233AF82507AE7D7275F9FF9B53155A97F5811CE84FA6736E243J" TargetMode="External"/><Relationship Id="rId10" Type="http://schemas.openxmlformats.org/officeDocument/2006/relationships/hyperlink" Target="consultantplus://offline/ref=DD3EB5FBCB80CF9CEA3BB9D2B4692263F3A5457518308AFBC881270A6387A38664B455EA58E9A937j4L4I" TargetMode="External"/><Relationship Id="rId31" Type="http://schemas.openxmlformats.org/officeDocument/2006/relationships/hyperlink" Target="consultantplus://offline/ref=CF12BCC18A020B766DF403901D93A90A0233AF82507AE7D7275F9FF9B53155A97F5811CE85F8623CE247J" TargetMode="External"/><Relationship Id="rId44" Type="http://schemas.openxmlformats.org/officeDocument/2006/relationships/hyperlink" Target="consultantplus://offline/ref=CF12BCC18A020B766DF403901D93A90A0233AF82507AE7D7275F9FF9B53155A97F5811CE85FF6136E24BJ" TargetMode="External"/><Relationship Id="rId52" Type="http://schemas.openxmlformats.org/officeDocument/2006/relationships/hyperlink" Target="consultantplus://offline/ref=CF12BCC18A020B766DF403901D93A90A0233AF82507AE7D7275F9FF9B53155A97F5811CE84F86736E240J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3EB5FBCB80CF9CEA3BB9D2B4692263F3A5457518308AFBC881270A6387A38664B455EA58E9AA36j4L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4648</Words>
  <Characters>26499</Characters>
  <Application>Microsoft Office Word</Application>
  <DocSecurity>0</DocSecurity>
  <Lines>220</Lines>
  <Paragraphs>62</Paragraphs>
  <ScaleCrop>false</ScaleCrop>
  <Company/>
  <LinksUpToDate>false</LinksUpToDate>
  <CharactersWithSpaces>31085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2017-02-27T07:21:00Z</cp:lastPrinted>
  <dcterms:created xsi:type="dcterms:W3CDTF">2017-03-05T17:27:00Z</dcterms:created>
  <dcterms:modified xsi:type="dcterms:W3CDTF">2017-03-05T17:27:00Z</dcterms:modified>
</cp:coreProperties>
</file>